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EA92" w14:textId="77777777" w:rsidR="00EC0226" w:rsidRDefault="00EC0226">
      <w:pPr>
        <w:spacing w:after="80"/>
      </w:pPr>
    </w:p>
    <w:p w14:paraId="4186C9EA" w14:textId="77777777" w:rsidR="00EC0226" w:rsidRDefault="00000000">
      <w:pPr>
        <w:spacing w:before="80" w:after="40"/>
      </w:pPr>
      <w:r>
        <w:rPr>
          <w:b/>
          <w:bCs/>
          <w:color w:val="1B3A6B"/>
          <w:sz w:val="44"/>
          <w:szCs w:val="44"/>
        </w:rPr>
        <w:t>Student Complaints &amp; Appeals Policy</w:t>
      </w:r>
    </w:p>
    <w:p w14:paraId="6AFCFEE8" w14:textId="77777777" w:rsidR="00EC0226" w:rsidRDefault="00000000">
      <w:pPr>
        <w:pBdr>
          <w:bottom w:val="single" w:sz="8" w:space="4" w:color="2E75B6"/>
        </w:pBdr>
        <w:spacing w:after="200"/>
      </w:pPr>
      <w:r>
        <w:rPr>
          <w:color w:val="555555"/>
        </w:rPr>
        <w:t>TLSPH LTD  |  The London School of Public Health</w:t>
      </w:r>
    </w:p>
    <w:p w14:paraId="06CBEF83" w14:textId="77777777" w:rsidR="00EC0226" w:rsidRDefault="00EC022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1F83F0E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8B0375A" w14:textId="77777777" w:rsidR="00EC0226"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B484B76" w14:textId="77777777" w:rsidR="00EC0226" w:rsidRDefault="00000000">
            <w:r>
              <w:rPr>
                <w:sz w:val="20"/>
                <w:szCs w:val="20"/>
              </w:rPr>
              <w:t>TLSPH-POL-004</w:t>
            </w:r>
          </w:p>
        </w:tc>
      </w:tr>
    </w:tbl>
    <w:p w14:paraId="23BE3560"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6A3F319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3125AB9" w14:textId="77777777" w:rsidR="00EC0226"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22F438D" w14:textId="77777777" w:rsidR="00EC0226" w:rsidRDefault="00000000">
            <w:r>
              <w:rPr>
                <w:sz w:val="20"/>
                <w:szCs w:val="20"/>
              </w:rPr>
              <w:t>1.0</w:t>
            </w:r>
          </w:p>
        </w:tc>
      </w:tr>
    </w:tbl>
    <w:p w14:paraId="155F597D"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2A6F736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5F8C7C9" w14:textId="77777777" w:rsidR="00EC0226"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3415266A" w14:textId="77777777" w:rsidR="00EC0226" w:rsidRDefault="00000000">
            <w:r>
              <w:rPr>
                <w:sz w:val="20"/>
                <w:szCs w:val="20"/>
              </w:rPr>
              <w:t>March 2026</w:t>
            </w:r>
          </w:p>
        </w:tc>
      </w:tr>
    </w:tbl>
    <w:p w14:paraId="10ABB195"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096CA17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5C84F36" w14:textId="77777777" w:rsidR="00EC0226"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093994C" w14:textId="77777777" w:rsidR="00EC0226" w:rsidRDefault="00000000">
            <w:r>
              <w:rPr>
                <w:sz w:val="20"/>
                <w:szCs w:val="20"/>
              </w:rPr>
              <w:t>March 2027</w:t>
            </w:r>
          </w:p>
        </w:tc>
      </w:tr>
    </w:tbl>
    <w:p w14:paraId="277A6C08"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7BD2304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E8F2BAD" w14:textId="77777777" w:rsidR="00EC0226"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58B4B3C" w14:textId="77777777" w:rsidR="00EC0226" w:rsidRDefault="00000000">
            <w:r>
              <w:rPr>
                <w:sz w:val="20"/>
                <w:szCs w:val="20"/>
              </w:rPr>
              <w:t>Senior Leadership Team</w:t>
            </w:r>
          </w:p>
        </w:tc>
      </w:tr>
    </w:tbl>
    <w:p w14:paraId="499250BB"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7846D10F"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D300069" w14:textId="77777777" w:rsidR="00EC0226"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58C73E5" w14:textId="77777777" w:rsidR="00EC0226" w:rsidRDefault="00000000">
            <w:r>
              <w:rPr>
                <w:sz w:val="20"/>
                <w:szCs w:val="20"/>
              </w:rPr>
              <w:t>All students enrolled with TLSPH LTD</w:t>
            </w:r>
          </w:p>
        </w:tc>
      </w:tr>
    </w:tbl>
    <w:p w14:paraId="4FCF277B"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5ABBC8A7"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92A7D69" w14:textId="77777777" w:rsidR="00EC0226" w:rsidRDefault="00000000">
            <w:r>
              <w:rPr>
                <w:b/>
                <w:bCs/>
                <w:color w:val="1B3A6B"/>
                <w:sz w:val="20"/>
                <w:szCs w:val="20"/>
              </w:rPr>
              <w:t>UK Legislative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E1A1C48" w14:textId="77777777" w:rsidR="00EC0226" w:rsidRDefault="00000000">
            <w:r>
              <w:rPr>
                <w:sz w:val="20"/>
                <w:szCs w:val="20"/>
              </w:rPr>
              <w:t>Consumer Rights Act 2015 | Equality Act 2010 | Human Rights Act 1998 | Competition and Markets Authority (CMA) Guidance on Consumer Protection in Higher Education (CMA33) | Ofqual General Conditions of Recognition | Natural Justice principles (UK common law)</w:t>
            </w:r>
          </w:p>
        </w:tc>
      </w:tr>
    </w:tbl>
    <w:p w14:paraId="710D87FB" w14:textId="77777777" w:rsidR="00EC0226" w:rsidRDefault="00EC0226">
      <w:pPr>
        <w:spacing w:after="80"/>
      </w:pPr>
    </w:p>
    <w:p w14:paraId="2F2695CE" w14:textId="77777777" w:rsidR="00EC0226" w:rsidRDefault="00EC022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C0226" w14:paraId="1F6D954A"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EAF4FB"/>
            <w:tcMar>
              <w:top w:w="120" w:type="dxa"/>
              <w:left w:w="200" w:type="dxa"/>
              <w:bottom w:w="120" w:type="dxa"/>
              <w:right w:w="200" w:type="dxa"/>
            </w:tcMar>
          </w:tcPr>
          <w:p w14:paraId="764DCFC8" w14:textId="77777777" w:rsidR="00EC0226" w:rsidRDefault="00000000">
            <w:pPr>
              <w:spacing w:after="60"/>
            </w:pPr>
            <w:r>
              <w:rPr>
                <w:b/>
                <w:bCs/>
                <w:color w:val="1B3A6B"/>
                <w:sz w:val="21"/>
                <w:szCs w:val="21"/>
              </w:rPr>
              <w:t>Commitment to Fair Resolution</w:t>
            </w:r>
          </w:p>
          <w:p w14:paraId="22292498" w14:textId="77777777" w:rsidR="00EC0226" w:rsidRDefault="00000000">
            <w:r>
              <w:rPr>
                <w:sz w:val="20"/>
                <w:szCs w:val="20"/>
              </w:rPr>
              <w:t>TLSPH LTD is committed to handling all student complaints and appeals promptly, fairly, and in accordance with the principles of natural justice under UK common law. We aim to resolve concerns at the earliest possible stage. The existence of a formal complaint will not affect a student's academic standing or enrolment.</w:t>
            </w:r>
          </w:p>
        </w:tc>
      </w:tr>
    </w:tbl>
    <w:p w14:paraId="4A0508F4" w14:textId="77777777" w:rsidR="00EC0226" w:rsidRDefault="00EC0226">
      <w:pPr>
        <w:spacing w:after="80"/>
      </w:pPr>
    </w:p>
    <w:p w14:paraId="3E356703" w14:textId="77777777" w:rsidR="00EC0226" w:rsidRDefault="00000000">
      <w:pPr>
        <w:pBdr>
          <w:bottom w:val="single" w:sz="6" w:space="4" w:color="2E75B6"/>
        </w:pBdr>
        <w:spacing w:before="320" w:after="120"/>
      </w:pPr>
      <w:r>
        <w:rPr>
          <w:b/>
          <w:bCs/>
          <w:color w:val="1B3A6B"/>
          <w:sz w:val="28"/>
          <w:szCs w:val="28"/>
        </w:rPr>
        <w:t>1. Purpose and Scope</w:t>
      </w:r>
    </w:p>
    <w:p w14:paraId="21BDA6EC" w14:textId="77777777" w:rsidR="00EC0226" w:rsidRDefault="00000000">
      <w:pPr>
        <w:spacing w:before="60" w:after="100"/>
      </w:pPr>
      <w:r>
        <w:t>This policy sets out the process by which students enrolled with TLSPH LTD (trading as The London School of Public Health, referred to as "TLSPH") may raise a formal complaint or appeal against an academic decision.</w:t>
      </w:r>
    </w:p>
    <w:p w14:paraId="03B9747E" w14:textId="77777777" w:rsidR="00EC0226" w:rsidRDefault="00000000">
      <w:pPr>
        <w:spacing w:before="60" w:after="100"/>
      </w:pPr>
      <w:r>
        <w:t>This policy applies to:</w:t>
      </w:r>
    </w:p>
    <w:p w14:paraId="7CB6C78F" w14:textId="77777777" w:rsidR="00EC0226" w:rsidRDefault="00000000">
      <w:pPr>
        <w:pStyle w:val="ListParagraph"/>
        <w:numPr>
          <w:ilvl w:val="0"/>
          <w:numId w:val="2"/>
        </w:numPr>
        <w:spacing w:before="40" w:after="40"/>
      </w:pPr>
      <w:r>
        <w:t>All students currently enrolled on any TLSPH programme</w:t>
      </w:r>
    </w:p>
    <w:p w14:paraId="0B12A539" w14:textId="77777777" w:rsidR="00EC0226" w:rsidRDefault="00000000">
      <w:pPr>
        <w:pStyle w:val="ListParagraph"/>
        <w:numPr>
          <w:ilvl w:val="0"/>
          <w:numId w:val="2"/>
        </w:numPr>
        <w:spacing w:before="40" w:after="40"/>
      </w:pPr>
      <w:r>
        <w:t>Former students, where a complaint relates to matters that arose during their period of enrolment</w:t>
      </w:r>
    </w:p>
    <w:p w14:paraId="65594150" w14:textId="77777777" w:rsidR="00EC0226" w:rsidRDefault="00000000">
      <w:pPr>
        <w:pStyle w:val="ListParagraph"/>
        <w:numPr>
          <w:ilvl w:val="0"/>
          <w:numId w:val="2"/>
        </w:numPr>
        <w:spacing w:before="40" w:after="40"/>
      </w:pPr>
      <w:r>
        <w:t>Prospective students, where a complaint relates to the admissions process</w:t>
      </w:r>
    </w:p>
    <w:p w14:paraId="2C2B9073" w14:textId="77777777" w:rsidR="00EC0226" w:rsidRDefault="00EC0226">
      <w:pPr>
        <w:spacing w:after="80"/>
      </w:pPr>
    </w:p>
    <w:p w14:paraId="1E516552" w14:textId="77777777" w:rsidR="00EC0226" w:rsidRDefault="00000000">
      <w:pPr>
        <w:spacing w:before="60" w:after="100"/>
      </w:pPr>
      <w:r>
        <w:t>This policy covers complaints and appeals relating to:</w:t>
      </w:r>
    </w:p>
    <w:p w14:paraId="33A8B097" w14:textId="77777777" w:rsidR="00EC0226" w:rsidRDefault="00000000">
      <w:pPr>
        <w:pStyle w:val="ListParagraph"/>
        <w:numPr>
          <w:ilvl w:val="0"/>
          <w:numId w:val="2"/>
        </w:numPr>
        <w:spacing w:before="40" w:after="40"/>
      </w:pPr>
      <w:r>
        <w:t>The quality or delivery of teaching and learning</w:t>
      </w:r>
    </w:p>
    <w:p w14:paraId="698B545D" w14:textId="77777777" w:rsidR="00EC0226" w:rsidRDefault="00000000">
      <w:pPr>
        <w:pStyle w:val="ListParagraph"/>
        <w:numPr>
          <w:ilvl w:val="0"/>
          <w:numId w:val="2"/>
        </w:numPr>
        <w:spacing w:before="40" w:after="40"/>
      </w:pPr>
      <w:r>
        <w:lastRenderedPageBreak/>
        <w:t>Academic assessments, marking, and feedback</w:t>
      </w:r>
    </w:p>
    <w:p w14:paraId="213066E1" w14:textId="77777777" w:rsidR="00EC0226" w:rsidRDefault="00000000">
      <w:pPr>
        <w:pStyle w:val="ListParagraph"/>
        <w:numPr>
          <w:ilvl w:val="0"/>
          <w:numId w:val="2"/>
        </w:numPr>
        <w:spacing w:before="40" w:after="40"/>
      </w:pPr>
      <w:r>
        <w:t>Student support services</w:t>
      </w:r>
    </w:p>
    <w:p w14:paraId="58E77936" w14:textId="77777777" w:rsidR="00EC0226" w:rsidRDefault="00000000">
      <w:pPr>
        <w:pStyle w:val="ListParagraph"/>
        <w:numPr>
          <w:ilvl w:val="0"/>
          <w:numId w:val="2"/>
        </w:numPr>
        <w:spacing w:before="40" w:after="40"/>
      </w:pPr>
      <w:r>
        <w:t>The conduct of staff or other students</w:t>
      </w:r>
    </w:p>
    <w:p w14:paraId="432204A7" w14:textId="77777777" w:rsidR="00EC0226" w:rsidRDefault="00000000">
      <w:pPr>
        <w:pStyle w:val="ListParagraph"/>
        <w:numPr>
          <w:ilvl w:val="0"/>
          <w:numId w:val="2"/>
        </w:numPr>
        <w:spacing w:before="40" w:after="40"/>
      </w:pPr>
      <w:r>
        <w:t>Administrative matters, including fees, refunds, and enrolment</w:t>
      </w:r>
    </w:p>
    <w:p w14:paraId="0B195410" w14:textId="77777777" w:rsidR="00EC0226" w:rsidRDefault="00000000">
      <w:pPr>
        <w:pStyle w:val="ListParagraph"/>
        <w:numPr>
          <w:ilvl w:val="0"/>
          <w:numId w:val="2"/>
        </w:numPr>
        <w:spacing w:before="40" w:after="40"/>
      </w:pPr>
      <w:r>
        <w:t>Allegations of unfair treatment or discrimination under the Equality Act 2010</w:t>
      </w:r>
    </w:p>
    <w:p w14:paraId="65BA91AC" w14:textId="77777777" w:rsidR="00EC0226" w:rsidRDefault="00EC0226">
      <w:pPr>
        <w:spacing w:after="80"/>
      </w:pPr>
    </w:p>
    <w:p w14:paraId="4173659A" w14:textId="77777777" w:rsidR="00EC0226" w:rsidRDefault="00000000">
      <w:pPr>
        <w:spacing w:before="60" w:after="100"/>
      </w:pPr>
      <w:r>
        <w:t>This policy does not cover matters that are subject to separate procedures, including safeguarding concerns (see the TLSPH Safeguarding Policy) or staff employment disputes.</w:t>
      </w:r>
    </w:p>
    <w:p w14:paraId="030D90ED" w14:textId="77777777" w:rsidR="00EC0226" w:rsidRDefault="00EC0226">
      <w:pPr>
        <w:spacing w:after="80"/>
      </w:pPr>
    </w:p>
    <w:p w14:paraId="3A7D8E9E" w14:textId="77777777" w:rsidR="00EC0226" w:rsidRDefault="00000000">
      <w:pPr>
        <w:pBdr>
          <w:bottom w:val="single" w:sz="6" w:space="4" w:color="2E75B6"/>
        </w:pBdr>
        <w:spacing w:before="320" w:after="120"/>
      </w:pPr>
      <w:r>
        <w:rPr>
          <w:b/>
          <w:bCs/>
          <w:color w:val="1B3A6B"/>
          <w:sz w:val="28"/>
          <w:szCs w:val="28"/>
        </w:rPr>
        <w:t>2. Guiding Principles</w:t>
      </w:r>
    </w:p>
    <w:p w14:paraId="7DD517EB" w14:textId="77777777" w:rsidR="00EC0226" w:rsidRDefault="00000000">
      <w:pPr>
        <w:spacing w:before="60" w:after="100"/>
      </w:pPr>
      <w:r>
        <w:t>TLSPH is committed to handling all complaints and appeals in accordance with the following principles, consistent with the Consumer Rights Act 2015 and the Competition and Markets Authority (CMA) guidance on consumer protection in higher and further education (CMA33):</w:t>
      </w:r>
    </w:p>
    <w:p w14:paraId="73037F04" w14:textId="77777777" w:rsidR="00EC0226" w:rsidRDefault="00000000">
      <w:pPr>
        <w:pStyle w:val="ListParagraph"/>
        <w:numPr>
          <w:ilvl w:val="0"/>
          <w:numId w:val="2"/>
        </w:numPr>
        <w:spacing w:before="40" w:after="40"/>
      </w:pPr>
      <w:r>
        <w:t>Accessibility — the process is clear, straightforward, and available to all students regardless of background or disability</w:t>
      </w:r>
    </w:p>
    <w:p w14:paraId="682CA4FA" w14:textId="77777777" w:rsidR="00EC0226" w:rsidRDefault="00000000">
      <w:pPr>
        <w:pStyle w:val="ListParagraph"/>
        <w:numPr>
          <w:ilvl w:val="0"/>
          <w:numId w:val="2"/>
        </w:numPr>
        <w:spacing w:before="40" w:after="40"/>
      </w:pPr>
      <w:r>
        <w:t>Fairness — all parties will be given a reasonable opportunity to present their case</w:t>
      </w:r>
    </w:p>
    <w:p w14:paraId="13C1F3A6" w14:textId="77777777" w:rsidR="00EC0226" w:rsidRDefault="00000000">
      <w:pPr>
        <w:pStyle w:val="ListParagraph"/>
        <w:numPr>
          <w:ilvl w:val="0"/>
          <w:numId w:val="2"/>
        </w:numPr>
        <w:spacing w:before="40" w:after="40"/>
      </w:pPr>
      <w:r>
        <w:t>Impartiality — complaints will be investigated by individuals with no prior involvement in the matter</w:t>
      </w:r>
    </w:p>
    <w:p w14:paraId="12ACDF34" w14:textId="77777777" w:rsidR="00EC0226" w:rsidRDefault="00000000">
      <w:pPr>
        <w:pStyle w:val="ListParagraph"/>
        <w:numPr>
          <w:ilvl w:val="0"/>
          <w:numId w:val="2"/>
        </w:numPr>
        <w:spacing w:before="40" w:after="40"/>
      </w:pPr>
      <w:r>
        <w:t>Timeliness — we will adhere to the timescales set out in this policy and communicate any delays</w:t>
      </w:r>
    </w:p>
    <w:p w14:paraId="0CFB94B4" w14:textId="77777777" w:rsidR="00EC0226" w:rsidRDefault="00000000">
      <w:pPr>
        <w:pStyle w:val="ListParagraph"/>
        <w:numPr>
          <w:ilvl w:val="0"/>
          <w:numId w:val="2"/>
        </w:numPr>
        <w:spacing w:before="40" w:after="40"/>
      </w:pPr>
      <w:r>
        <w:t>No detriment — raising a complaint will not adversely affect a student's academic standing, assessment outcomes, or enrolment status</w:t>
      </w:r>
    </w:p>
    <w:p w14:paraId="2A846375" w14:textId="77777777" w:rsidR="00EC0226" w:rsidRDefault="00000000">
      <w:pPr>
        <w:pStyle w:val="ListParagraph"/>
        <w:numPr>
          <w:ilvl w:val="0"/>
          <w:numId w:val="2"/>
        </w:numPr>
        <w:spacing w:before="40" w:after="40"/>
      </w:pPr>
      <w:r>
        <w:t>Confidentiality — information will be shared only with those who need to be involved in the process</w:t>
      </w:r>
    </w:p>
    <w:p w14:paraId="33E83D78" w14:textId="77777777" w:rsidR="00EC0226" w:rsidRDefault="00EC0226">
      <w:pPr>
        <w:spacing w:after="80"/>
      </w:pPr>
    </w:p>
    <w:p w14:paraId="6F8B06BF" w14:textId="77777777" w:rsidR="00EC0226" w:rsidRDefault="00000000">
      <w:pPr>
        <w:pBdr>
          <w:bottom w:val="single" w:sz="6" w:space="4" w:color="2E75B6"/>
        </w:pBdr>
        <w:spacing w:before="320" w:after="120"/>
      </w:pPr>
      <w:r>
        <w:rPr>
          <w:b/>
          <w:bCs/>
          <w:color w:val="1B3A6B"/>
          <w:sz w:val="28"/>
          <w:szCs w:val="28"/>
        </w:rPr>
        <w:t>3. Complaints and Appeals — Key Distinctions</w:t>
      </w:r>
    </w:p>
    <w:p w14:paraId="438ECBA4" w14:textId="77777777" w:rsidR="00EC0226" w:rsidRDefault="00000000">
      <w:pPr>
        <w:spacing w:before="220" w:after="80"/>
      </w:pPr>
      <w:r>
        <w:rPr>
          <w:b/>
          <w:bCs/>
          <w:color w:val="2E75B6"/>
          <w:sz w:val="24"/>
          <w:szCs w:val="24"/>
        </w:rPr>
        <w:t>3.1 What is a Complaint?</w:t>
      </w:r>
    </w:p>
    <w:p w14:paraId="58272EF7" w14:textId="77777777" w:rsidR="00EC0226" w:rsidRDefault="00000000">
      <w:pPr>
        <w:spacing w:before="60" w:after="100"/>
      </w:pPr>
      <w:r>
        <w:t>A complaint is an expression of dissatisfaction about any aspect of TLSPH's services, conduct of staff, or facilities. Examples include concerns about the quality of course materials, tutor communication, or administrative errors.</w:t>
      </w:r>
    </w:p>
    <w:p w14:paraId="72419225" w14:textId="77777777" w:rsidR="00EC0226" w:rsidRDefault="00000000">
      <w:pPr>
        <w:spacing w:before="220" w:after="80"/>
      </w:pPr>
      <w:r>
        <w:rPr>
          <w:b/>
          <w:bCs/>
          <w:color w:val="2E75B6"/>
          <w:sz w:val="24"/>
          <w:szCs w:val="24"/>
        </w:rPr>
        <w:t>3.2 What is an Appeal?</w:t>
      </w:r>
    </w:p>
    <w:p w14:paraId="58907C2B" w14:textId="77777777" w:rsidR="00EC0226" w:rsidRDefault="00000000">
      <w:pPr>
        <w:spacing w:before="60" w:after="100"/>
      </w:pPr>
      <w:r>
        <w:t>An appeal is a formal request to review an academic decision, such as an assessment result, a decision to withdraw a student, or a disciplinary outcome. Appeals must be based on one or more of the following grounds:</w:t>
      </w:r>
    </w:p>
    <w:p w14:paraId="39F858A9" w14:textId="77777777" w:rsidR="00EC0226" w:rsidRDefault="00000000">
      <w:pPr>
        <w:pStyle w:val="ListParagraph"/>
        <w:numPr>
          <w:ilvl w:val="0"/>
          <w:numId w:val="2"/>
        </w:numPr>
        <w:spacing w:before="40" w:after="40"/>
      </w:pPr>
      <w:r>
        <w:t>Procedural irregularity — the relevant process was not followed correctly</w:t>
      </w:r>
    </w:p>
    <w:p w14:paraId="076E1979" w14:textId="77777777" w:rsidR="00EC0226" w:rsidRDefault="00000000">
      <w:pPr>
        <w:pStyle w:val="ListParagraph"/>
        <w:numPr>
          <w:ilvl w:val="0"/>
          <w:numId w:val="2"/>
        </w:numPr>
        <w:spacing w:before="40" w:after="40"/>
      </w:pPr>
      <w:r>
        <w:t>Bias or prejudice — there is evidence that the decision was affected by bias or conflict of interest</w:t>
      </w:r>
    </w:p>
    <w:p w14:paraId="25D3F4C6" w14:textId="77777777" w:rsidR="00EC0226" w:rsidRDefault="00000000">
      <w:pPr>
        <w:pStyle w:val="ListParagraph"/>
        <w:numPr>
          <w:ilvl w:val="0"/>
          <w:numId w:val="2"/>
        </w:numPr>
        <w:spacing w:before="40" w:after="40"/>
      </w:pPr>
      <w:r>
        <w:t>New material evidence — evidence exists that was not available at the time of the original decision and could have affected the outcome</w:t>
      </w:r>
    </w:p>
    <w:p w14:paraId="4F622426" w14:textId="77777777" w:rsidR="00EC0226" w:rsidRDefault="00000000">
      <w:pPr>
        <w:pStyle w:val="ListParagraph"/>
        <w:numPr>
          <w:ilvl w:val="0"/>
          <w:numId w:val="2"/>
        </w:numPr>
        <w:spacing w:before="40" w:after="40"/>
      </w:pPr>
      <w:r>
        <w:t>Disproportionate penalty — the sanction applied was unreasonable in the circumstances</w:t>
      </w:r>
    </w:p>
    <w:p w14:paraId="0311A5F1" w14:textId="77777777" w:rsidR="00EC0226" w:rsidRDefault="00EC0226">
      <w:pPr>
        <w:spacing w:after="80"/>
      </w:pPr>
    </w:p>
    <w:p w14:paraId="5717C3C0" w14:textId="77777777" w:rsidR="00EC0226" w:rsidRDefault="00000000">
      <w:pPr>
        <w:spacing w:before="60" w:after="100"/>
      </w:pPr>
      <w:r>
        <w:lastRenderedPageBreak/>
        <w:t>Students may not appeal simply because they disagree with an academic judgement where no procedural grounds can be demonstrated.</w:t>
      </w:r>
    </w:p>
    <w:p w14:paraId="45BD753E" w14:textId="77777777" w:rsidR="00EC0226" w:rsidRDefault="00EC0226">
      <w:pPr>
        <w:spacing w:after="80"/>
      </w:pPr>
    </w:p>
    <w:p w14:paraId="1047A9DD" w14:textId="77777777" w:rsidR="00EC0226" w:rsidRDefault="00000000">
      <w:pPr>
        <w:pBdr>
          <w:bottom w:val="single" w:sz="6" w:space="4" w:color="2E75B6"/>
        </w:pBdr>
        <w:spacing w:before="320" w:after="120"/>
      </w:pPr>
      <w:r>
        <w:rPr>
          <w:b/>
          <w:bCs/>
          <w:color w:val="1B3A6B"/>
          <w:sz w:val="28"/>
          <w:szCs w:val="28"/>
        </w:rPr>
        <w:t>4. The Complaints and Appeals Process — Overview</w:t>
      </w:r>
    </w:p>
    <w:p w14:paraId="284C2AB3" w14:textId="77777777" w:rsidR="00EC0226" w:rsidRDefault="00EC022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200"/>
        <w:gridCol w:w="2626"/>
        <w:gridCol w:w="2600"/>
      </w:tblGrid>
      <w:tr w:rsidR="00EC0226" w14:paraId="575BC798" w14:textId="77777777">
        <w:tblPrEx>
          <w:tblCellMar>
            <w:top w:w="0" w:type="dxa"/>
            <w:bottom w:w="0" w:type="dxa"/>
          </w:tblCellMar>
        </w:tblPrEx>
        <w:trPr>
          <w:tblHeader/>
        </w:trPr>
        <w:tc>
          <w:tcPr>
            <w:tcW w:w="16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0D0EDD56" w14:textId="77777777" w:rsidR="00EC0226" w:rsidRDefault="00000000">
            <w:r>
              <w:rPr>
                <w:b/>
                <w:bCs/>
                <w:color w:val="FFFFFF"/>
                <w:sz w:val="19"/>
                <w:szCs w:val="19"/>
              </w:rPr>
              <w:t>Stage</w:t>
            </w:r>
          </w:p>
        </w:tc>
        <w:tc>
          <w:tcPr>
            <w:tcW w:w="22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0E4DEA96" w14:textId="77777777" w:rsidR="00EC0226" w:rsidRDefault="00000000">
            <w:r>
              <w:rPr>
                <w:b/>
                <w:bCs/>
                <w:color w:val="FFFFFF"/>
                <w:sz w:val="19"/>
                <w:szCs w:val="19"/>
              </w:rPr>
              <w:t>Name</w:t>
            </w:r>
          </w:p>
        </w:tc>
        <w:tc>
          <w:tcPr>
            <w:tcW w:w="262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5E2D34C3" w14:textId="77777777" w:rsidR="00EC0226" w:rsidRDefault="00000000">
            <w:r>
              <w:rPr>
                <w:b/>
                <w:bCs/>
                <w:color w:val="FFFFFF"/>
                <w:sz w:val="19"/>
                <w:szCs w:val="19"/>
              </w:rPr>
              <w:t>Handled By</w:t>
            </w:r>
          </w:p>
        </w:tc>
        <w:tc>
          <w:tcPr>
            <w:tcW w:w="26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074E067E" w14:textId="77777777" w:rsidR="00EC0226" w:rsidRDefault="00000000">
            <w:r>
              <w:rPr>
                <w:b/>
                <w:bCs/>
                <w:color w:val="FFFFFF"/>
                <w:sz w:val="19"/>
                <w:szCs w:val="19"/>
              </w:rPr>
              <w:t>Target Timescale</w:t>
            </w:r>
          </w:p>
        </w:tc>
      </w:tr>
      <w:tr w:rsidR="00EC0226" w14:paraId="6BA449B7"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04F86B" w14:textId="77777777" w:rsidR="00EC0226" w:rsidRDefault="00000000">
            <w:r>
              <w:rPr>
                <w:sz w:val="19"/>
                <w:szCs w:val="19"/>
              </w:rPr>
              <w:t>Stage 1</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BB17C9" w14:textId="77777777" w:rsidR="00EC0226" w:rsidRDefault="00000000">
            <w:r>
              <w:rPr>
                <w:sz w:val="19"/>
                <w:szCs w:val="19"/>
              </w:rPr>
              <w:t>Informal Resolution</w:t>
            </w:r>
          </w:p>
        </w:tc>
        <w:tc>
          <w:tcPr>
            <w:tcW w:w="2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8C37AF" w14:textId="77777777" w:rsidR="00EC0226" w:rsidRDefault="00000000">
            <w:r>
              <w:rPr>
                <w:sz w:val="19"/>
                <w:szCs w:val="19"/>
              </w:rPr>
              <w:t>Course Tutor or relevant staff member</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412138" w14:textId="77777777" w:rsidR="00EC0226" w:rsidRDefault="00000000">
            <w:r>
              <w:rPr>
                <w:sz w:val="19"/>
                <w:szCs w:val="19"/>
              </w:rPr>
              <w:t>5 working days</w:t>
            </w:r>
          </w:p>
        </w:tc>
      </w:tr>
      <w:tr w:rsidR="00EC0226" w14:paraId="264DF75E"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18ACF2A9" w14:textId="77777777" w:rsidR="00EC0226" w:rsidRDefault="00000000">
            <w:r>
              <w:rPr>
                <w:sz w:val="19"/>
                <w:szCs w:val="19"/>
              </w:rPr>
              <w:t>Stage 2</w:t>
            </w:r>
          </w:p>
        </w:tc>
        <w:tc>
          <w:tcPr>
            <w:tcW w:w="22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3DE5F691" w14:textId="77777777" w:rsidR="00EC0226" w:rsidRDefault="00000000">
            <w:r>
              <w:rPr>
                <w:sz w:val="19"/>
                <w:szCs w:val="19"/>
              </w:rPr>
              <w:t>Formal Complaint</w:t>
            </w:r>
          </w:p>
        </w:tc>
        <w:tc>
          <w:tcPr>
            <w:tcW w:w="26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3A30E2DB" w14:textId="77777777" w:rsidR="00EC0226" w:rsidRDefault="00000000">
            <w:r>
              <w:rPr>
                <w:sz w:val="19"/>
                <w:szCs w:val="19"/>
              </w:rPr>
              <w:t>Complaints Officer (Senior Leadership Team)</w:t>
            </w:r>
          </w:p>
        </w:tc>
        <w:tc>
          <w:tcPr>
            <w:tcW w:w="26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007BBEA9" w14:textId="77777777" w:rsidR="00EC0226" w:rsidRDefault="00000000">
            <w:r>
              <w:rPr>
                <w:sz w:val="19"/>
                <w:szCs w:val="19"/>
              </w:rPr>
              <w:t>15 working days</w:t>
            </w:r>
          </w:p>
        </w:tc>
      </w:tr>
      <w:tr w:rsidR="00EC0226" w14:paraId="13422885"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179DCE" w14:textId="77777777" w:rsidR="00EC0226" w:rsidRDefault="00000000">
            <w:r>
              <w:rPr>
                <w:sz w:val="19"/>
                <w:szCs w:val="19"/>
              </w:rPr>
              <w:t>Stage 3</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0D9FD8" w14:textId="77777777" w:rsidR="00EC0226" w:rsidRDefault="00000000">
            <w:r>
              <w:rPr>
                <w:sz w:val="19"/>
                <w:szCs w:val="19"/>
              </w:rPr>
              <w:t>Final Review</w:t>
            </w:r>
          </w:p>
        </w:tc>
        <w:tc>
          <w:tcPr>
            <w:tcW w:w="2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BA05E8" w14:textId="77777777" w:rsidR="00EC0226" w:rsidRDefault="00000000">
            <w:r>
              <w:rPr>
                <w:sz w:val="19"/>
                <w:szCs w:val="19"/>
              </w:rPr>
              <w:t>Senior Leadership Team (independent reviewer)</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81951B" w14:textId="77777777" w:rsidR="00EC0226" w:rsidRDefault="00000000">
            <w:r>
              <w:rPr>
                <w:sz w:val="19"/>
                <w:szCs w:val="19"/>
              </w:rPr>
              <w:t>20 working days</w:t>
            </w:r>
          </w:p>
        </w:tc>
      </w:tr>
      <w:tr w:rsidR="00EC0226" w14:paraId="10EDD18D"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6C192598" w14:textId="77777777" w:rsidR="00EC0226" w:rsidRDefault="00000000">
            <w:r>
              <w:rPr>
                <w:sz w:val="19"/>
                <w:szCs w:val="19"/>
              </w:rPr>
              <w:t>External</w:t>
            </w:r>
          </w:p>
        </w:tc>
        <w:tc>
          <w:tcPr>
            <w:tcW w:w="22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1BC429AA" w14:textId="77777777" w:rsidR="00EC0226" w:rsidRDefault="00000000">
            <w:r>
              <w:rPr>
                <w:sz w:val="19"/>
                <w:szCs w:val="19"/>
              </w:rPr>
              <w:t>Independent Review</w:t>
            </w:r>
          </w:p>
        </w:tc>
        <w:tc>
          <w:tcPr>
            <w:tcW w:w="26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F7F1288" w14:textId="77777777" w:rsidR="00EC0226" w:rsidRDefault="00000000">
            <w:r>
              <w:rPr>
                <w:sz w:val="19"/>
                <w:szCs w:val="19"/>
              </w:rPr>
              <w:t>Relevant external body (see Section 9)</w:t>
            </w:r>
          </w:p>
        </w:tc>
        <w:tc>
          <w:tcPr>
            <w:tcW w:w="26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58F6D8F3" w14:textId="77777777" w:rsidR="00EC0226" w:rsidRDefault="00000000">
            <w:r>
              <w:rPr>
                <w:sz w:val="19"/>
                <w:szCs w:val="19"/>
              </w:rPr>
              <w:t>Per external body timescales</w:t>
            </w:r>
          </w:p>
        </w:tc>
      </w:tr>
    </w:tbl>
    <w:p w14:paraId="0E8CB796" w14:textId="77777777" w:rsidR="00EC0226" w:rsidRDefault="00EC0226">
      <w:pPr>
        <w:spacing w:after="80"/>
      </w:pPr>
    </w:p>
    <w:p w14:paraId="476BB328" w14:textId="77777777" w:rsidR="00EC0226" w:rsidRDefault="00000000">
      <w:pPr>
        <w:pBdr>
          <w:bottom w:val="single" w:sz="6" w:space="4" w:color="2E75B6"/>
        </w:pBdr>
        <w:spacing w:before="320" w:after="120"/>
      </w:pPr>
      <w:r>
        <w:rPr>
          <w:b/>
          <w:bCs/>
          <w:color w:val="1B3A6B"/>
          <w:sz w:val="28"/>
          <w:szCs w:val="28"/>
        </w:rPr>
        <w:t>5. Stage 1 — Informal Resolution</w:t>
      </w:r>
    </w:p>
    <w:p w14:paraId="09C4F22E" w14:textId="77777777" w:rsidR="00EC0226" w:rsidRDefault="00000000">
      <w:pPr>
        <w:spacing w:before="60" w:after="100"/>
      </w:pPr>
      <w:r>
        <w:t>Where possible, TLSPH encourages students to resolve concerns informally in the first instance. Students should:</w:t>
      </w:r>
    </w:p>
    <w:p w14:paraId="638B90B9" w14:textId="77777777" w:rsidR="00EC0226" w:rsidRDefault="00000000">
      <w:pPr>
        <w:pStyle w:val="ListParagraph"/>
        <w:numPr>
          <w:ilvl w:val="0"/>
          <w:numId w:val="3"/>
        </w:numPr>
        <w:spacing w:before="40" w:after="40"/>
      </w:pPr>
      <w:r>
        <w:t>Contact the relevant tutor or staff member directly, clearly setting out the concern and the outcome they are seeking.</w:t>
      </w:r>
    </w:p>
    <w:p w14:paraId="7C3BE404" w14:textId="77777777" w:rsidR="00EC0226" w:rsidRDefault="00000000">
      <w:pPr>
        <w:pStyle w:val="ListParagraph"/>
        <w:numPr>
          <w:ilvl w:val="0"/>
          <w:numId w:val="3"/>
        </w:numPr>
        <w:spacing w:before="40" w:after="40"/>
      </w:pPr>
      <w:r>
        <w:t>Allow up to 5 working days for an initial response.</w:t>
      </w:r>
    </w:p>
    <w:p w14:paraId="20A7735A" w14:textId="77777777" w:rsidR="00EC0226" w:rsidRDefault="00000000">
      <w:pPr>
        <w:pStyle w:val="ListParagraph"/>
        <w:numPr>
          <w:ilvl w:val="0"/>
          <w:numId w:val="3"/>
        </w:numPr>
        <w:spacing w:before="40" w:after="40"/>
      </w:pPr>
      <w:r>
        <w:t>If the matter is not resolved to their satisfaction, proceed to Stage 2.</w:t>
      </w:r>
    </w:p>
    <w:p w14:paraId="53010DF3" w14:textId="77777777" w:rsidR="00EC0226" w:rsidRDefault="00EC0226">
      <w:pPr>
        <w:spacing w:after="80"/>
      </w:pPr>
    </w:p>
    <w:p w14:paraId="6A80FD57" w14:textId="77777777" w:rsidR="00EC0226" w:rsidRDefault="00000000">
      <w:pPr>
        <w:spacing w:before="60" w:after="100"/>
      </w:pPr>
      <w:r>
        <w:t>Many concerns can be resolved quickly and informally. Students are encouraged to raise matters as soon as they arise, as delay may affect the ability to investigate effectively.</w:t>
      </w:r>
    </w:p>
    <w:p w14:paraId="7183D92E" w14:textId="77777777" w:rsidR="00EC0226" w:rsidRDefault="00EC0226">
      <w:pPr>
        <w:spacing w:after="80"/>
      </w:pPr>
    </w:p>
    <w:p w14:paraId="6A2FAD19" w14:textId="77777777" w:rsidR="00EC0226" w:rsidRDefault="00000000">
      <w:pPr>
        <w:pBdr>
          <w:bottom w:val="single" w:sz="6" w:space="4" w:color="2E75B6"/>
        </w:pBdr>
        <w:spacing w:before="320" w:after="120"/>
      </w:pPr>
      <w:r>
        <w:rPr>
          <w:b/>
          <w:bCs/>
          <w:color w:val="1B3A6B"/>
          <w:sz w:val="28"/>
          <w:szCs w:val="28"/>
        </w:rPr>
        <w:t>6. Stage 2 — Formal Complaint or Appeal</w:t>
      </w:r>
    </w:p>
    <w:p w14:paraId="42108DCB" w14:textId="77777777" w:rsidR="00EC0226" w:rsidRDefault="00000000">
      <w:pPr>
        <w:spacing w:before="220" w:after="80"/>
      </w:pPr>
      <w:r>
        <w:rPr>
          <w:b/>
          <w:bCs/>
          <w:color w:val="2E75B6"/>
          <w:sz w:val="24"/>
          <w:szCs w:val="24"/>
        </w:rPr>
        <w:t>6.1 Submitting a Formal Complaint or Appeal</w:t>
      </w:r>
    </w:p>
    <w:p w14:paraId="101C8C4D" w14:textId="77777777" w:rsidR="00EC0226" w:rsidRDefault="00000000">
      <w:pPr>
        <w:spacing w:before="60" w:after="100"/>
      </w:pPr>
      <w:r>
        <w:t>If informal resolution is unsuccessful, or if the nature of the concern makes informal resolution inappropriate, students may submit a formal complaint or appeal in writing to the Senior Leadership Team at:</w:t>
      </w:r>
    </w:p>
    <w:p w14:paraId="323F1A80" w14:textId="77777777" w:rsidR="00EC0226" w:rsidRDefault="00EC022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293FF5B0"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9E860A4" w14:textId="77777777" w:rsidR="00EC0226" w:rsidRDefault="00000000">
            <w:r>
              <w:rPr>
                <w:b/>
                <w:bCs/>
                <w:color w:val="1B3A6B"/>
                <w:sz w:val="20"/>
                <w:szCs w:val="20"/>
              </w:rPr>
              <w:t>Email</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2D039A3" w14:textId="77777777" w:rsidR="00EC0226" w:rsidRDefault="00000000">
            <w:r>
              <w:rPr>
                <w:sz w:val="20"/>
                <w:szCs w:val="20"/>
              </w:rPr>
              <w:t>complaints@thelondonschoolofpublichealth.com</w:t>
            </w:r>
          </w:p>
        </w:tc>
      </w:tr>
    </w:tbl>
    <w:p w14:paraId="15C121C1"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315335C4"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D38A129" w14:textId="77777777" w:rsidR="00EC0226" w:rsidRDefault="00000000">
            <w:r>
              <w:rPr>
                <w:b/>
                <w:bCs/>
                <w:color w:val="1B3A6B"/>
                <w:sz w:val="20"/>
                <w:szCs w:val="20"/>
              </w:rPr>
              <w:t>Subject Line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08B76A3" w14:textId="77777777" w:rsidR="00EC0226" w:rsidRDefault="00000000">
            <w:r>
              <w:rPr>
                <w:sz w:val="20"/>
                <w:szCs w:val="20"/>
              </w:rPr>
              <w:t>Formal Complaint — [Student Name] — [Course Name]  OR  Formal Appeal — [Student Name]</w:t>
            </w:r>
          </w:p>
        </w:tc>
      </w:tr>
    </w:tbl>
    <w:p w14:paraId="60425F11" w14:textId="77777777" w:rsidR="00EC0226" w:rsidRDefault="00EC0226">
      <w:pPr>
        <w:spacing w:after="80"/>
      </w:pPr>
    </w:p>
    <w:p w14:paraId="6D45F839" w14:textId="77777777" w:rsidR="00EC0226" w:rsidRDefault="00000000">
      <w:pPr>
        <w:spacing w:before="60" w:after="100"/>
      </w:pPr>
      <w:r>
        <w:t>The written submission must include:</w:t>
      </w:r>
    </w:p>
    <w:p w14:paraId="305095E0" w14:textId="77777777" w:rsidR="00EC0226" w:rsidRDefault="00000000">
      <w:pPr>
        <w:pStyle w:val="ListParagraph"/>
        <w:numPr>
          <w:ilvl w:val="0"/>
          <w:numId w:val="2"/>
        </w:numPr>
        <w:spacing w:before="40" w:after="40"/>
      </w:pPr>
      <w:r>
        <w:lastRenderedPageBreak/>
        <w:t>Full name and student reference number</w:t>
      </w:r>
    </w:p>
    <w:p w14:paraId="1E926CE5" w14:textId="77777777" w:rsidR="00EC0226" w:rsidRDefault="00000000">
      <w:pPr>
        <w:pStyle w:val="ListParagraph"/>
        <w:numPr>
          <w:ilvl w:val="0"/>
          <w:numId w:val="2"/>
        </w:numPr>
        <w:spacing w:before="40" w:after="40"/>
      </w:pPr>
      <w:r>
        <w:t>The course enrolled on and relevant dates</w:t>
      </w:r>
    </w:p>
    <w:p w14:paraId="726861B5" w14:textId="77777777" w:rsidR="00EC0226" w:rsidRDefault="00000000">
      <w:pPr>
        <w:pStyle w:val="ListParagraph"/>
        <w:numPr>
          <w:ilvl w:val="0"/>
          <w:numId w:val="2"/>
        </w:numPr>
        <w:spacing w:before="40" w:after="40"/>
      </w:pPr>
      <w:r>
        <w:t>A clear description of the complaint or grounds of appeal</w:t>
      </w:r>
    </w:p>
    <w:p w14:paraId="297958C3" w14:textId="77777777" w:rsidR="00EC0226" w:rsidRDefault="00000000">
      <w:pPr>
        <w:pStyle w:val="ListParagraph"/>
        <w:numPr>
          <w:ilvl w:val="0"/>
          <w:numId w:val="2"/>
        </w:numPr>
        <w:spacing w:before="40" w:after="40"/>
      </w:pPr>
      <w:r>
        <w:t>Details of any informal steps already taken and the outcome</w:t>
      </w:r>
    </w:p>
    <w:p w14:paraId="2F4EFBFF" w14:textId="77777777" w:rsidR="00EC0226" w:rsidRDefault="00000000">
      <w:pPr>
        <w:pStyle w:val="ListParagraph"/>
        <w:numPr>
          <w:ilvl w:val="0"/>
          <w:numId w:val="2"/>
        </w:numPr>
        <w:spacing w:before="40" w:after="40"/>
      </w:pPr>
      <w:r>
        <w:t>The outcome the student is seeking</w:t>
      </w:r>
    </w:p>
    <w:p w14:paraId="0426203C" w14:textId="77777777" w:rsidR="00EC0226" w:rsidRDefault="00000000">
      <w:pPr>
        <w:pStyle w:val="ListParagraph"/>
        <w:numPr>
          <w:ilvl w:val="0"/>
          <w:numId w:val="2"/>
        </w:numPr>
        <w:spacing w:before="40" w:after="40"/>
      </w:pPr>
      <w:r>
        <w:t>Any supporting evidence or documentation</w:t>
      </w:r>
    </w:p>
    <w:p w14:paraId="45AF52EC" w14:textId="77777777" w:rsidR="00EC0226" w:rsidRDefault="00000000">
      <w:pPr>
        <w:spacing w:before="220" w:after="80"/>
      </w:pPr>
      <w:r>
        <w:rPr>
          <w:b/>
          <w:bCs/>
          <w:color w:val="2E75B6"/>
          <w:sz w:val="24"/>
          <w:szCs w:val="24"/>
        </w:rPr>
        <w:t>6.2 Acknowledgement</w:t>
      </w:r>
    </w:p>
    <w:p w14:paraId="720CF941" w14:textId="77777777" w:rsidR="00EC0226" w:rsidRDefault="00000000">
      <w:pPr>
        <w:spacing w:before="60" w:after="100"/>
      </w:pPr>
      <w:r>
        <w:t>TLSPH will acknowledge receipt of the formal complaint or appeal within 3 working days of receipt.</w:t>
      </w:r>
    </w:p>
    <w:p w14:paraId="76C3246D" w14:textId="77777777" w:rsidR="00EC0226" w:rsidRDefault="00000000">
      <w:pPr>
        <w:spacing w:before="220" w:after="80"/>
      </w:pPr>
      <w:r>
        <w:rPr>
          <w:b/>
          <w:bCs/>
          <w:color w:val="2E75B6"/>
          <w:sz w:val="24"/>
          <w:szCs w:val="24"/>
        </w:rPr>
        <w:t>6.3 Investigation</w:t>
      </w:r>
    </w:p>
    <w:p w14:paraId="37596681" w14:textId="77777777" w:rsidR="00EC0226" w:rsidRDefault="00000000">
      <w:pPr>
        <w:spacing w:before="60" w:after="100"/>
      </w:pPr>
      <w:r>
        <w:t>The complaint or appeal will be assigned to a member of the Senior Leadership Team who was not involved in the matter giving rise to the complaint. The investigator will:</w:t>
      </w:r>
    </w:p>
    <w:p w14:paraId="7BBE34E8" w14:textId="77777777" w:rsidR="00EC0226" w:rsidRDefault="00000000">
      <w:pPr>
        <w:pStyle w:val="ListParagraph"/>
        <w:numPr>
          <w:ilvl w:val="0"/>
          <w:numId w:val="2"/>
        </w:numPr>
        <w:spacing w:before="40" w:after="40"/>
      </w:pPr>
      <w:r>
        <w:t>Review all documentation submitted by the student</w:t>
      </w:r>
    </w:p>
    <w:p w14:paraId="4B00A483" w14:textId="77777777" w:rsidR="00EC0226" w:rsidRDefault="00000000">
      <w:pPr>
        <w:pStyle w:val="ListParagraph"/>
        <w:numPr>
          <w:ilvl w:val="0"/>
          <w:numId w:val="2"/>
        </w:numPr>
        <w:spacing w:before="40" w:after="40"/>
      </w:pPr>
      <w:r>
        <w:t>Consult with relevant staff members and, where appropriate, request written responses</w:t>
      </w:r>
    </w:p>
    <w:p w14:paraId="72B415B8" w14:textId="77777777" w:rsidR="00EC0226" w:rsidRDefault="00000000">
      <w:pPr>
        <w:pStyle w:val="ListParagraph"/>
        <w:numPr>
          <w:ilvl w:val="0"/>
          <w:numId w:val="2"/>
        </w:numPr>
        <w:spacing w:before="40" w:after="40"/>
      </w:pPr>
      <w:r>
        <w:t>Consider whether any additional information is required</w:t>
      </w:r>
    </w:p>
    <w:p w14:paraId="01B235C6" w14:textId="77777777" w:rsidR="00EC0226" w:rsidRDefault="00000000">
      <w:pPr>
        <w:pStyle w:val="ListParagraph"/>
        <w:numPr>
          <w:ilvl w:val="0"/>
          <w:numId w:val="2"/>
        </w:numPr>
        <w:spacing w:before="40" w:after="40"/>
      </w:pPr>
      <w:r>
        <w:t>Reach a decision and communicate it in writing within 15 working days of acknowledgement</w:t>
      </w:r>
    </w:p>
    <w:p w14:paraId="2CC59F35" w14:textId="77777777" w:rsidR="00EC0226" w:rsidRDefault="00EC0226">
      <w:pPr>
        <w:spacing w:after="80"/>
      </w:pPr>
    </w:p>
    <w:p w14:paraId="34798987" w14:textId="77777777" w:rsidR="00EC0226" w:rsidRDefault="00000000">
      <w:pPr>
        <w:spacing w:before="60" w:after="100"/>
      </w:pPr>
      <w:r>
        <w:t>Where the investigation requires more time, the student will be informed in writing of the revised timescale and the reason for the delay.</w:t>
      </w:r>
    </w:p>
    <w:p w14:paraId="359DBF49" w14:textId="77777777" w:rsidR="00EC0226" w:rsidRDefault="00000000">
      <w:pPr>
        <w:spacing w:before="220" w:after="80"/>
      </w:pPr>
      <w:r>
        <w:rPr>
          <w:b/>
          <w:bCs/>
          <w:color w:val="2E75B6"/>
          <w:sz w:val="24"/>
          <w:szCs w:val="24"/>
        </w:rPr>
        <w:t>6.4 Outcome</w:t>
      </w:r>
    </w:p>
    <w:p w14:paraId="7FC012AE" w14:textId="77777777" w:rsidR="00EC0226" w:rsidRDefault="00000000">
      <w:pPr>
        <w:spacing w:before="60" w:after="100"/>
      </w:pPr>
      <w:r>
        <w:t>The written outcome will set out:</w:t>
      </w:r>
    </w:p>
    <w:p w14:paraId="0699A223" w14:textId="77777777" w:rsidR="00EC0226" w:rsidRDefault="00000000">
      <w:pPr>
        <w:pStyle w:val="ListParagraph"/>
        <w:numPr>
          <w:ilvl w:val="0"/>
          <w:numId w:val="2"/>
        </w:numPr>
        <w:spacing w:before="40" w:after="40"/>
      </w:pPr>
      <w:r>
        <w:t>A summary of the complaint or appeal and how it was investigated</w:t>
      </w:r>
    </w:p>
    <w:p w14:paraId="4EEDD52E" w14:textId="77777777" w:rsidR="00EC0226" w:rsidRDefault="00000000">
      <w:pPr>
        <w:pStyle w:val="ListParagraph"/>
        <w:numPr>
          <w:ilvl w:val="0"/>
          <w:numId w:val="2"/>
        </w:numPr>
        <w:spacing w:before="40" w:after="40"/>
      </w:pPr>
      <w:r>
        <w:t>The findings and the reasoning behind the decision</w:t>
      </w:r>
    </w:p>
    <w:p w14:paraId="151835F5" w14:textId="77777777" w:rsidR="00EC0226" w:rsidRDefault="00000000">
      <w:pPr>
        <w:pStyle w:val="ListParagraph"/>
        <w:numPr>
          <w:ilvl w:val="0"/>
          <w:numId w:val="2"/>
        </w:numPr>
        <w:spacing w:before="40" w:after="40"/>
      </w:pPr>
      <w:r>
        <w:t>Any remedial action TLSPH will take</w:t>
      </w:r>
    </w:p>
    <w:p w14:paraId="5CDAAF3A" w14:textId="77777777" w:rsidR="00EC0226" w:rsidRDefault="00000000">
      <w:pPr>
        <w:pStyle w:val="ListParagraph"/>
        <w:numPr>
          <w:ilvl w:val="0"/>
          <w:numId w:val="2"/>
        </w:numPr>
        <w:spacing w:before="40" w:after="40"/>
      </w:pPr>
      <w:r>
        <w:t>Information about how to escalate to Stage 3 if the student remains dissatisfied</w:t>
      </w:r>
    </w:p>
    <w:p w14:paraId="4C8118E4" w14:textId="77777777" w:rsidR="00EC0226" w:rsidRDefault="00EC0226">
      <w:pPr>
        <w:spacing w:after="80"/>
      </w:pPr>
    </w:p>
    <w:p w14:paraId="0FA4ADFC" w14:textId="77777777" w:rsidR="00EC0226" w:rsidRDefault="00000000">
      <w:pPr>
        <w:pBdr>
          <w:bottom w:val="single" w:sz="6" w:space="4" w:color="2E75B6"/>
        </w:pBdr>
        <w:spacing w:before="320" w:after="120"/>
      </w:pPr>
      <w:r>
        <w:rPr>
          <w:b/>
          <w:bCs/>
          <w:color w:val="1B3A6B"/>
          <w:sz w:val="28"/>
          <w:szCs w:val="28"/>
        </w:rPr>
        <w:t>7. Stage 3 — Final Internal Review</w:t>
      </w:r>
    </w:p>
    <w:p w14:paraId="3BB35724" w14:textId="77777777" w:rsidR="00EC0226" w:rsidRDefault="00000000">
      <w:pPr>
        <w:spacing w:before="60" w:after="100"/>
      </w:pPr>
      <w:r>
        <w:t>If a student remains dissatisfied following the Stage 2 outcome, they may request a final internal review by submitting a written request within 10 working days of receiving the Stage 2 decision. The request must clearly state:</w:t>
      </w:r>
    </w:p>
    <w:p w14:paraId="6A22DB90" w14:textId="77777777" w:rsidR="00EC0226" w:rsidRDefault="00000000">
      <w:pPr>
        <w:pStyle w:val="ListParagraph"/>
        <w:numPr>
          <w:ilvl w:val="0"/>
          <w:numId w:val="2"/>
        </w:numPr>
        <w:spacing w:before="40" w:after="40"/>
      </w:pPr>
      <w:r>
        <w:t>Why the student believes the Stage 2 outcome was inadequate</w:t>
      </w:r>
    </w:p>
    <w:p w14:paraId="564E1B32" w14:textId="77777777" w:rsidR="00EC0226" w:rsidRDefault="00000000">
      <w:pPr>
        <w:pStyle w:val="ListParagraph"/>
        <w:numPr>
          <w:ilvl w:val="0"/>
          <w:numId w:val="2"/>
        </w:numPr>
        <w:spacing w:before="40" w:after="40"/>
      </w:pPr>
      <w:r>
        <w:t>What specific outcome they are now seeking</w:t>
      </w:r>
    </w:p>
    <w:p w14:paraId="0D763EFC" w14:textId="77777777" w:rsidR="00EC0226" w:rsidRDefault="00EC0226">
      <w:pPr>
        <w:spacing w:after="80"/>
      </w:pPr>
    </w:p>
    <w:p w14:paraId="0C5AF9A8" w14:textId="77777777" w:rsidR="00EC0226" w:rsidRDefault="00000000">
      <w:pPr>
        <w:spacing w:before="60" w:after="100"/>
      </w:pPr>
      <w:r>
        <w:t>The final review will be conducted by a senior member of the TLSPH leadership team who has had no prior involvement in the complaint. The review will consider whether the Stage 2 process was conducted fairly and in accordance with this policy. The final review decision will be communicated within 20 working days and will constitute TLSPH's final internal position.</w:t>
      </w:r>
    </w:p>
    <w:p w14:paraId="192846AD" w14:textId="77777777" w:rsidR="00EC0226" w:rsidRDefault="00EC022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C0226" w14:paraId="5BE46EFD"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EF9F0"/>
            <w:tcMar>
              <w:top w:w="120" w:type="dxa"/>
              <w:left w:w="200" w:type="dxa"/>
              <w:bottom w:w="120" w:type="dxa"/>
              <w:right w:w="200" w:type="dxa"/>
            </w:tcMar>
          </w:tcPr>
          <w:p w14:paraId="392C0781" w14:textId="77777777" w:rsidR="00EC0226" w:rsidRDefault="00000000">
            <w:pPr>
              <w:spacing w:after="60"/>
            </w:pPr>
            <w:r>
              <w:rPr>
                <w:b/>
                <w:bCs/>
                <w:color w:val="D4720A"/>
                <w:sz w:val="21"/>
                <w:szCs w:val="21"/>
              </w:rPr>
              <w:t>Completion of Procedures</w:t>
            </w:r>
          </w:p>
          <w:p w14:paraId="6928C397" w14:textId="77777777" w:rsidR="00EC0226" w:rsidRDefault="00000000">
            <w:r>
              <w:rPr>
                <w:sz w:val="20"/>
                <w:szCs w:val="20"/>
              </w:rPr>
              <w:lastRenderedPageBreak/>
              <w:t>Once Stage 3 is concluded, TLSPH will issue a Completion of Procedures letter. This letter confirms that internal processes have been exhausted and is required by some external bodies before an external complaint can be accepted.</w:t>
            </w:r>
          </w:p>
        </w:tc>
      </w:tr>
    </w:tbl>
    <w:p w14:paraId="6582D8C4" w14:textId="77777777" w:rsidR="00EC0226" w:rsidRDefault="00EC0226">
      <w:pPr>
        <w:spacing w:after="80"/>
      </w:pPr>
    </w:p>
    <w:p w14:paraId="67C2D6E1" w14:textId="77777777" w:rsidR="00EC0226" w:rsidRDefault="00000000">
      <w:pPr>
        <w:pBdr>
          <w:bottom w:val="single" w:sz="6" w:space="4" w:color="2E75B6"/>
        </w:pBdr>
        <w:spacing w:before="320" w:after="120"/>
      </w:pPr>
      <w:r>
        <w:rPr>
          <w:b/>
          <w:bCs/>
          <w:color w:val="1B3A6B"/>
          <w:sz w:val="28"/>
          <w:szCs w:val="28"/>
        </w:rPr>
        <w:t>8. Timescales Summary</w:t>
      </w:r>
    </w:p>
    <w:p w14:paraId="38BA635C" w14:textId="77777777" w:rsidR="00EC0226" w:rsidRDefault="00000000">
      <w:pPr>
        <w:spacing w:before="60" w:after="100"/>
      </w:pPr>
      <w:r>
        <w:t>All timescales run from the date of receipt of the relevant submission. TLSPH will communicate any unavoidable delays promptly and in writing.</w:t>
      </w:r>
    </w:p>
    <w:p w14:paraId="6182904B" w14:textId="77777777" w:rsidR="00EC0226" w:rsidRDefault="00000000">
      <w:pPr>
        <w:pStyle w:val="ListParagraph"/>
        <w:numPr>
          <w:ilvl w:val="0"/>
          <w:numId w:val="2"/>
        </w:numPr>
        <w:spacing w:before="40" w:after="40"/>
      </w:pPr>
      <w:r>
        <w:t>Stage 1 (Informal): Response within 5 working days</w:t>
      </w:r>
    </w:p>
    <w:p w14:paraId="68E67F36" w14:textId="77777777" w:rsidR="00EC0226" w:rsidRDefault="00000000">
      <w:pPr>
        <w:pStyle w:val="ListParagraph"/>
        <w:numPr>
          <w:ilvl w:val="0"/>
          <w:numId w:val="2"/>
        </w:numPr>
        <w:spacing w:before="40" w:after="40"/>
      </w:pPr>
      <w:r>
        <w:t>Stage 2 (Formal): Acknowledgement within 3 working days; decision within 15 working days</w:t>
      </w:r>
    </w:p>
    <w:p w14:paraId="6DAB1F05" w14:textId="77777777" w:rsidR="00EC0226" w:rsidRDefault="00000000">
      <w:pPr>
        <w:pStyle w:val="ListParagraph"/>
        <w:numPr>
          <w:ilvl w:val="0"/>
          <w:numId w:val="2"/>
        </w:numPr>
        <w:spacing w:before="40" w:after="40"/>
      </w:pPr>
      <w:r>
        <w:t>Stage 3 (Final Review): Decision within 20 working days</w:t>
      </w:r>
    </w:p>
    <w:p w14:paraId="58D1EBF1" w14:textId="77777777" w:rsidR="00EC0226" w:rsidRDefault="00000000">
      <w:pPr>
        <w:pStyle w:val="ListParagraph"/>
        <w:numPr>
          <w:ilvl w:val="0"/>
          <w:numId w:val="2"/>
        </w:numPr>
        <w:spacing w:before="40" w:after="40"/>
      </w:pPr>
      <w:r>
        <w:t>Request for Stage 3 Review: Must be submitted within 10 working days of Stage 2 decision</w:t>
      </w:r>
    </w:p>
    <w:p w14:paraId="08555066" w14:textId="77777777" w:rsidR="00EC0226" w:rsidRDefault="00EC0226">
      <w:pPr>
        <w:spacing w:after="80"/>
      </w:pPr>
    </w:p>
    <w:p w14:paraId="4BFA1658" w14:textId="77777777" w:rsidR="00EC0226" w:rsidRDefault="00000000">
      <w:pPr>
        <w:pBdr>
          <w:bottom w:val="single" w:sz="6" w:space="4" w:color="2E75B6"/>
        </w:pBdr>
        <w:spacing w:before="320" w:after="120"/>
      </w:pPr>
      <w:r>
        <w:rPr>
          <w:b/>
          <w:bCs/>
          <w:color w:val="1B3A6B"/>
          <w:sz w:val="28"/>
          <w:szCs w:val="28"/>
        </w:rPr>
        <w:t>9. External Escalation</w:t>
      </w:r>
    </w:p>
    <w:p w14:paraId="54381E23" w14:textId="77777777" w:rsidR="00EC0226" w:rsidRDefault="00000000">
      <w:pPr>
        <w:spacing w:before="60" w:after="100"/>
      </w:pPr>
      <w:r>
        <w:t>Where a student has exhausted TLSPH's internal complaints process and remains dissatisfied, they may be entitled to escalate their complaint to an external body. The appropriate body will depend on the nature of the complaint:</w:t>
      </w:r>
    </w:p>
    <w:p w14:paraId="07E8FB56" w14:textId="77777777" w:rsidR="00EC0226" w:rsidRDefault="00000000">
      <w:pPr>
        <w:spacing w:before="220" w:after="80"/>
      </w:pPr>
      <w:r>
        <w:rPr>
          <w:b/>
          <w:bCs/>
          <w:color w:val="2E75B6"/>
          <w:sz w:val="24"/>
          <w:szCs w:val="24"/>
        </w:rPr>
        <w:t>9.1 Ofqual-Regulated Qualifications</w:t>
      </w:r>
    </w:p>
    <w:p w14:paraId="0FFEC4D2" w14:textId="77777777" w:rsidR="00EC0226" w:rsidRDefault="00000000">
      <w:pPr>
        <w:spacing w:before="60" w:after="100"/>
      </w:pPr>
      <w:r>
        <w:t>Where a complaint relates to the award, assessment, or conduct of an Ofqual-regulated qualification (such as NCFE/CACHE qualifications), students may contact the relevant awarding organisation directly. TLSPH will provide full cooperation with any investigation by Ofqual or an awarding organisation in accordance with the Ofqual General Conditions of Recognition.</w:t>
      </w:r>
    </w:p>
    <w:p w14:paraId="3BD17711" w14:textId="77777777" w:rsidR="00EC0226" w:rsidRDefault="00000000">
      <w:pPr>
        <w:spacing w:before="220" w:after="80"/>
      </w:pPr>
      <w:r>
        <w:rPr>
          <w:b/>
          <w:bCs/>
          <w:color w:val="2E75B6"/>
          <w:sz w:val="24"/>
          <w:szCs w:val="24"/>
        </w:rPr>
        <w:t>9.2 Consumer Complaints</w:t>
      </w:r>
    </w:p>
    <w:p w14:paraId="6DD1ABA7" w14:textId="77777777" w:rsidR="00EC0226" w:rsidRDefault="00000000">
      <w:pPr>
        <w:spacing w:before="60" w:after="100"/>
      </w:pPr>
      <w:r>
        <w:t>Where a complaint relates to consumer rights — for example, a dispute over fees, refunds, or the standard of service received — students may contact:</w:t>
      </w:r>
    </w:p>
    <w:p w14:paraId="1FB315C3" w14:textId="77777777" w:rsidR="00EC0226" w:rsidRDefault="00000000">
      <w:pPr>
        <w:pStyle w:val="ListParagraph"/>
        <w:numPr>
          <w:ilvl w:val="0"/>
          <w:numId w:val="2"/>
        </w:numPr>
        <w:spacing w:before="40" w:after="40"/>
      </w:pPr>
      <w:r>
        <w:t>Citizens Advice — for free, impartial guidance on consumer rights: www.citizensadvice.org.uk</w:t>
      </w:r>
    </w:p>
    <w:p w14:paraId="3456A97D" w14:textId="77777777" w:rsidR="00EC0226" w:rsidRDefault="00000000">
      <w:pPr>
        <w:pStyle w:val="ListParagraph"/>
        <w:numPr>
          <w:ilvl w:val="0"/>
          <w:numId w:val="2"/>
        </w:numPr>
        <w:spacing w:before="40" w:after="40"/>
      </w:pPr>
      <w:r>
        <w:t>The Competition and Markets Authority (CMA) — the UK's primary consumer protection regulator: www.gov.uk/cma</w:t>
      </w:r>
    </w:p>
    <w:p w14:paraId="7BB0FD78" w14:textId="77777777" w:rsidR="00EC0226" w:rsidRDefault="00000000">
      <w:pPr>
        <w:pStyle w:val="ListParagraph"/>
        <w:numPr>
          <w:ilvl w:val="0"/>
          <w:numId w:val="2"/>
        </w:numPr>
        <w:spacing w:before="40" w:after="40"/>
      </w:pPr>
      <w:r>
        <w:t>Trading Standards — via the Citizens Advice consumer helpline: 0808 223 1133</w:t>
      </w:r>
    </w:p>
    <w:p w14:paraId="4FF8D55C" w14:textId="77777777" w:rsidR="00EC0226" w:rsidRDefault="00000000">
      <w:pPr>
        <w:spacing w:before="220" w:after="80"/>
      </w:pPr>
      <w:r>
        <w:rPr>
          <w:b/>
          <w:bCs/>
          <w:color w:val="2E75B6"/>
          <w:sz w:val="24"/>
          <w:szCs w:val="24"/>
        </w:rPr>
        <w:t>9.3 Equality and Discrimination</w:t>
      </w:r>
    </w:p>
    <w:p w14:paraId="181E1280" w14:textId="77777777" w:rsidR="00EC0226" w:rsidRDefault="00000000">
      <w:pPr>
        <w:spacing w:before="60" w:after="100"/>
      </w:pPr>
      <w:r>
        <w:t>Where a complaint involves alleged discrimination, harassment, or victimisation on grounds of a protected characteristic under the Equality Act 2010, students may contact:</w:t>
      </w:r>
    </w:p>
    <w:p w14:paraId="54B87770" w14:textId="77777777" w:rsidR="00EC0226" w:rsidRDefault="00000000">
      <w:pPr>
        <w:pStyle w:val="ListParagraph"/>
        <w:numPr>
          <w:ilvl w:val="0"/>
          <w:numId w:val="2"/>
        </w:numPr>
        <w:spacing w:before="40" w:after="40"/>
      </w:pPr>
      <w:r>
        <w:t>The Equality and Human Rights Commission (EHRC): www.equalityhumanrights.com</w:t>
      </w:r>
    </w:p>
    <w:p w14:paraId="43CAF3B5" w14:textId="77777777" w:rsidR="00EC0226" w:rsidRDefault="00000000">
      <w:pPr>
        <w:pStyle w:val="ListParagraph"/>
        <w:numPr>
          <w:ilvl w:val="0"/>
          <w:numId w:val="2"/>
        </w:numPr>
        <w:spacing w:before="40" w:after="40"/>
      </w:pPr>
      <w:r>
        <w:t>The Information Commissioner's Office (ICO), where data protection rights are implicated: www.ico.org.uk</w:t>
      </w:r>
    </w:p>
    <w:p w14:paraId="5BF42F6F" w14:textId="77777777" w:rsidR="00EC0226" w:rsidRDefault="00000000">
      <w:pPr>
        <w:spacing w:before="220" w:after="80"/>
      </w:pPr>
      <w:r>
        <w:rPr>
          <w:b/>
          <w:bCs/>
          <w:color w:val="2E75B6"/>
          <w:sz w:val="24"/>
          <w:szCs w:val="24"/>
        </w:rPr>
        <w:t>9.4 Data Protection</w:t>
      </w:r>
    </w:p>
    <w:p w14:paraId="41CC9682" w14:textId="77777777" w:rsidR="00EC0226" w:rsidRDefault="00000000">
      <w:pPr>
        <w:spacing w:before="60" w:after="100"/>
      </w:pPr>
      <w:r>
        <w:t>Where a complaint concerns the handling of personal data under the UK General Data Protection Regulation (UK GDPR) or the Data Protection Act 2018, students may raise the matter with:</w:t>
      </w:r>
    </w:p>
    <w:p w14:paraId="60B6C341" w14:textId="77777777" w:rsidR="00EC0226" w:rsidRDefault="00000000">
      <w:pPr>
        <w:pStyle w:val="ListParagraph"/>
        <w:numPr>
          <w:ilvl w:val="0"/>
          <w:numId w:val="2"/>
        </w:numPr>
        <w:spacing w:before="40" w:after="40"/>
      </w:pPr>
      <w:r>
        <w:lastRenderedPageBreak/>
        <w:t>The Information Commissioner's Office (ICO): www.ico.org.uk | 0303 123 1113</w:t>
      </w:r>
    </w:p>
    <w:p w14:paraId="5E6D8022" w14:textId="77777777" w:rsidR="00EC0226" w:rsidRDefault="00EC0226">
      <w:pPr>
        <w:spacing w:after="80"/>
      </w:pPr>
    </w:p>
    <w:p w14:paraId="29D98B4B" w14:textId="77777777" w:rsidR="00EC0226" w:rsidRDefault="00000000">
      <w:pPr>
        <w:pBdr>
          <w:bottom w:val="single" w:sz="6" w:space="4" w:color="2E75B6"/>
        </w:pBdr>
        <w:spacing w:before="320" w:after="120"/>
      </w:pPr>
      <w:r>
        <w:rPr>
          <w:b/>
          <w:bCs/>
          <w:color w:val="1B3A6B"/>
          <w:sz w:val="28"/>
          <w:szCs w:val="28"/>
        </w:rPr>
        <w:t>10. Vexatious and Unreasonable Complaints</w:t>
      </w:r>
    </w:p>
    <w:p w14:paraId="19C18827" w14:textId="77777777" w:rsidR="00EC0226" w:rsidRDefault="00000000">
      <w:pPr>
        <w:spacing w:before="60" w:after="100"/>
      </w:pPr>
      <w:r>
        <w:t>TLSPH is committed to treating all complaints seriously. However, we reserve the right to decline to investigate, or to close, a complaint that is considered vexatious, malicious, or unreasonably persistent. A complaint may be considered unreasonable where:</w:t>
      </w:r>
    </w:p>
    <w:p w14:paraId="3090F3B8" w14:textId="77777777" w:rsidR="00EC0226" w:rsidRDefault="00000000">
      <w:pPr>
        <w:pStyle w:val="ListParagraph"/>
        <w:numPr>
          <w:ilvl w:val="0"/>
          <w:numId w:val="2"/>
        </w:numPr>
        <w:spacing w:before="40" w:after="40"/>
      </w:pPr>
      <w:r>
        <w:t>It is the same or substantially similar to a complaint already fully investigated and concluded</w:t>
      </w:r>
    </w:p>
    <w:p w14:paraId="43E2B27C" w14:textId="77777777" w:rsidR="00EC0226" w:rsidRDefault="00000000">
      <w:pPr>
        <w:pStyle w:val="ListParagraph"/>
        <w:numPr>
          <w:ilvl w:val="0"/>
          <w:numId w:val="2"/>
        </w:numPr>
        <w:spacing w:before="40" w:after="40"/>
      </w:pPr>
      <w:r>
        <w:t>It is submitted with the sole purpose of causing disruption or distress to staff</w:t>
      </w:r>
    </w:p>
    <w:p w14:paraId="6AE61450" w14:textId="77777777" w:rsidR="00EC0226" w:rsidRDefault="00000000">
      <w:pPr>
        <w:pStyle w:val="ListParagraph"/>
        <w:numPr>
          <w:ilvl w:val="0"/>
          <w:numId w:val="2"/>
        </w:numPr>
        <w:spacing w:before="40" w:after="40"/>
      </w:pPr>
      <w:r>
        <w:t>It contains abusive, threatening, or offensive language directed at TLSPH staff</w:t>
      </w:r>
    </w:p>
    <w:p w14:paraId="17A63607" w14:textId="77777777" w:rsidR="00EC0226" w:rsidRDefault="00EC0226">
      <w:pPr>
        <w:spacing w:after="80"/>
      </w:pPr>
    </w:p>
    <w:p w14:paraId="5E7372D9" w14:textId="77777777" w:rsidR="00EC0226" w:rsidRDefault="00000000">
      <w:pPr>
        <w:spacing w:before="60" w:after="100"/>
      </w:pPr>
      <w:r>
        <w:t>Where TLSPH determines that a complaint is vexatious, the student will be informed in writing with reasons, and will be advised of their right to seek external guidance from Citizens Advice or the CMA.</w:t>
      </w:r>
    </w:p>
    <w:p w14:paraId="0E09D38A" w14:textId="77777777" w:rsidR="00EC0226" w:rsidRDefault="00EC0226">
      <w:pPr>
        <w:spacing w:after="80"/>
      </w:pPr>
    </w:p>
    <w:p w14:paraId="2A050D68" w14:textId="77777777" w:rsidR="00EC0226" w:rsidRDefault="00000000">
      <w:pPr>
        <w:pBdr>
          <w:bottom w:val="single" w:sz="6" w:space="4" w:color="2E75B6"/>
        </w:pBdr>
        <w:spacing w:before="320" w:after="120"/>
      </w:pPr>
      <w:r>
        <w:rPr>
          <w:b/>
          <w:bCs/>
          <w:color w:val="1B3A6B"/>
          <w:sz w:val="28"/>
          <w:szCs w:val="28"/>
        </w:rPr>
        <w:t>11. Record Keeping and Data Protection</w:t>
      </w:r>
    </w:p>
    <w:p w14:paraId="1EE01212" w14:textId="77777777" w:rsidR="00EC0226" w:rsidRDefault="00000000">
      <w:pPr>
        <w:spacing w:before="60" w:after="100"/>
      </w:pPr>
      <w:r>
        <w:t>All complaints and appeals, together with correspondence, evidence, and outcomes, will be recorded and retained securely by TLSPH in accordance with:</w:t>
      </w:r>
    </w:p>
    <w:p w14:paraId="1521F45D" w14:textId="77777777" w:rsidR="00EC0226" w:rsidRDefault="00000000">
      <w:pPr>
        <w:pStyle w:val="ListParagraph"/>
        <w:numPr>
          <w:ilvl w:val="0"/>
          <w:numId w:val="2"/>
        </w:numPr>
        <w:spacing w:before="40" w:after="40"/>
      </w:pPr>
      <w:r>
        <w:t>The UK General Data Protection Regulation (UK GDPR)</w:t>
      </w:r>
    </w:p>
    <w:p w14:paraId="52A853A0" w14:textId="77777777" w:rsidR="00EC0226" w:rsidRDefault="00000000">
      <w:pPr>
        <w:pStyle w:val="ListParagraph"/>
        <w:numPr>
          <w:ilvl w:val="0"/>
          <w:numId w:val="2"/>
        </w:numPr>
        <w:spacing w:before="40" w:after="40"/>
      </w:pPr>
      <w:r>
        <w:t>The Data Protection Act 2018</w:t>
      </w:r>
    </w:p>
    <w:p w14:paraId="1E9CF1AD" w14:textId="77777777" w:rsidR="00EC0226" w:rsidRDefault="00000000">
      <w:pPr>
        <w:pStyle w:val="ListParagraph"/>
        <w:numPr>
          <w:ilvl w:val="0"/>
          <w:numId w:val="2"/>
        </w:numPr>
        <w:spacing w:before="40" w:after="40"/>
      </w:pPr>
      <w:r>
        <w:t>TLSPH's Data Retention Policy</w:t>
      </w:r>
    </w:p>
    <w:p w14:paraId="05F03771" w14:textId="77777777" w:rsidR="00EC0226" w:rsidRDefault="00EC0226">
      <w:pPr>
        <w:spacing w:after="80"/>
      </w:pPr>
    </w:p>
    <w:p w14:paraId="6B8BA95D" w14:textId="77777777" w:rsidR="00EC0226" w:rsidRDefault="00000000">
      <w:pPr>
        <w:spacing w:before="60" w:after="100"/>
      </w:pPr>
      <w:r>
        <w:t>Records of complaints and appeals will be used to identify trends, improve services, and fulfil any reporting obligations to awarding bodies or regulators. Personal data will not be retained for longer than necessary and will be handled in accordance with TLSPH's Privacy Policy.</w:t>
      </w:r>
    </w:p>
    <w:p w14:paraId="67ED4147" w14:textId="77777777" w:rsidR="00EC0226" w:rsidRDefault="00EC0226">
      <w:pPr>
        <w:spacing w:after="80"/>
      </w:pPr>
    </w:p>
    <w:p w14:paraId="13EE4199" w14:textId="77777777" w:rsidR="00EC0226" w:rsidRDefault="00000000">
      <w:pPr>
        <w:pBdr>
          <w:bottom w:val="single" w:sz="6" w:space="4" w:color="2E75B6"/>
        </w:pBdr>
        <w:spacing w:before="320" w:after="120"/>
      </w:pPr>
      <w:r>
        <w:rPr>
          <w:b/>
          <w:bCs/>
          <w:color w:val="1B3A6B"/>
          <w:sz w:val="28"/>
          <w:szCs w:val="28"/>
        </w:rPr>
        <w:t>12. Equality, Diversity and Inclusion</w:t>
      </w:r>
    </w:p>
    <w:p w14:paraId="36574746" w14:textId="77777777" w:rsidR="00EC0226" w:rsidRDefault="00000000">
      <w:pPr>
        <w:spacing w:before="60" w:after="100"/>
      </w:pPr>
      <w:r>
        <w:t>TLSPH is committed to ensuring that this policy is accessible and applied equitably, in accordance with the Equality Act 2010. Students with disabilities or communication needs may request reasonable adjustments to the complaints process, including alternative formats or additional support. Please contact info@thelondonschoolofpublichealth.com to discuss your requirements.</w:t>
      </w:r>
    </w:p>
    <w:p w14:paraId="4D562737" w14:textId="77777777" w:rsidR="00EC0226" w:rsidRDefault="00EC0226">
      <w:pPr>
        <w:spacing w:after="80"/>
      </w:pPr>
    </w:p>
    <w:p w14:paraId="7D2B3A33" w14:textId="77777777" w:rsidR="00EC0226" w:rsidRDefault="00000000">
      <w:pPr>
        <w:pBdr>
          <w:bottom w:val="single" w:sz="6" w:space="4" w:color="2E75B6"/>
        </w:pBdr>
        <w:spacing w:before="320" w:after="120"/>
      </w:pPr>
      <w:r>
        <w:rPr>
          <w:b/>
          <w:bCs/>
          <w:color w:val="1B3A6B"/>
          <w:sz w:val="28"/>
          <w:szCs w:val="28"/>
        </w:rPr>
        <w:t>13. Related Policies</w:t>
      </w:r>
    </w:p>
    <w:p w14:paraId="7E64B2D4" w14:textId="77777777" w:rsidR="00EC0226" w:rsidRDefault="00000000">
      <w:pPr>
        <w:pStyle w:val="ListParagraph"/>
        <w:numPr>
          <w:ilvl w:val="0"/>
          <w:numId w:val="2"/>
        </w:numPr>
        <w:spacing w:before="40" w:after="40"/>
      </w:pPr>
      <w:r>
        <w:t>Safeguarding Policy</w:t>
      </w:r>
    </w:p>
    <w:p w14:paraId="782D7C67" w14:textId="77777777" w:rsidR="00EC0226" w:rsidRDefault="00000000">
      <w:pPr>
        <w:pStyle w:val="ListParagraph"/>
        <w:numPr>
          <w:ilvl w:val="0"/>
          <w:numId w:val="2"/>
        </w:numPr>
        <w:spacing w:before="40" w:after="40"/>
      </w:pPr>
      <w:r>
        <w:t>Equality, Diversity &amp; Inclusion Policy</w:t>
      </w:r>
    </w:p>
    <w:p w14:paraId="040A7255" w14:textId="77777777" w:rsidR="00EC0226" w:rsidRDefault="00000000">
      <w:pPr>
        <w:pStyle w:val="ListParagraph"/>
        <w:numPr>
          <w:ilvl w:val="0"/>
          <w:numId w:val="2"/>
        </w:numPr>
        <w:spacing w:before="40" w:after="40"/>
      </w:pPr>
      <w:r>
        <w:t>Fees, Payment &amp; Refund Policy</w:t>
      </w:r>
    </w:p>
    <w:p w14:paraId="1FD0E48C" w14:textId="77777777" w:rsidR="00EC0226" w:rsidRDefault="00000000">
      <w:pPr>
        <w:pStyle w:val="ListParagraph"/>
        <w:numPr>
          <w:ilvl w:val="0"/>
          <w:numId w:val="2"/>
        </w:numPr>
        <w:spacing w:before="40" w:after="40"/>
      </w:pPr>
      <w:r>
        <w:t>Academic Integrity &amp; Plagiarism Policy</w:t>
      </w:r>
    </w:p>
    <w:p w14:paraId="2BDC9525" w14:textId="77777777" w:rsidR="00EC0226" w:rsidRDefault="00000000">
      <w:pPr>
        <w:pStyle w:val="ListParagraph"/>
        <w:numPr>
          <w:ilvl w:val="0"/>
          <w:numId w:val="2"/>
        </w:numPr>
        <w:spacing w:before="40" w:after="40"/>
      </w:pPr>
      <w:r>
        <w:t>Data Protection Policy (UK GDPR)</w:t>
      </w:r>
    </w:p>
    <w:p w14:paraId="48526E74" w14:textId="77777777" w:rsidR="00EC0226" w:rsidRDefault="00000000">
      <w:pPr>
        <w:pStyle w:val="ListParagraph"/>
        <w:numPr>
          <w:ilvl w:val="0"/>
          <w:numId w:val="2"/>
        </w:numPr>
        <w:spacing w:before="40" w:after="40"/>
      </w:pPr>
      <w:r>
        <w:lastRenderedPageBreak/>
        <w:t>Student Wellbeing &amp; Support Policy</w:t>
      </w:r>
    </w:p>
    <w:p w14:paraId="1D6432F5" w14:textId="77777777" w:rsidR="00EC0226" w:rsidRDefault="00EC0226">
      <w:pPr>
        <w:spacing w:after="80"/>
      </w:pPr>
    </w:p>
    <w:p w14:paraId="28039A2D" w14:textId="77777777" w:rsidR="00EC0226" w:rsidRDefault="00000000">
      <w:pPr>
        <w:pBdr>
          <w:bottom w:val="single" w:sz="6" w:space="4" w:color="2E75B6"/>
        </w:pBdr>
        <w:spacing w:before="320" w:after="120"/>
      </w:pPr>
      <w:r>
        <w:rPr>
          <w:b/>
          <w:bCs/>
          <w:color w:val="1B3A6B"/>
          <w:sz w:val="28"/>
          <w:szCs w:val="28"/>
        </w:rPr>
        <w:t>14. Contact</w:t>
      </w:r>
    </w:p>
    <w:p w14:paraId="2D3E7A87" w14:textId="77777777" w:rsidR="00EC0226" w:rsidRDefault="00EC022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089DF42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0EF6023" w14:textId="77777777" w:rsidR="00EC0226" w:rsidRDefault="00000000">
            <w:r>
              <w:rPr>
                <w:b/>
                <w:bCs/>
                <w:color w:val="1B3A6B"/>
                <w:sz w:val="20"/>
                <w:szCs w:val="20"/>
              </w:rPr>
              <w:t>Complaints &amp; Appeals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0A48096B" w14:textId="77777777" w:rsidR="00EC0226" w:rsidRDefault="00000000">
            <w:r>
              <w:rPr>
                <w:sz w:val="20"/>
                <w:szCs w:val="20"/>
              </w:rPr>
              <w:t>complaints@thelondonschoolofpublichealth.com</w:t>
            </w:r>
          </w:p>
        </w:tc>
      </w:tr>
    </w:tbl>
    <w:p w14:paraId="2EAC9BC4"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5CEA266A"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EE083FF" w14:textId="77777777" w:rsidR="00EC0226" w:rsidRDefault="00000000">
            <w:r>
              <w:rPr>
                <w:b/>
                <w:bCs/>
                <w:color w:val="1B3A6B"/>
                <w:sz w:val="20"/>
                <w:szCs w:val="20"/>
              </w:rPr>
              <w:t>General Enquiries</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634A6A6" w14:textId="77777777" w:rsidR="00EC0226" w:rsidRDefault="00000000">
            <w:r>
              <w:rPr>
                <w:sz w:val="20"/>
                <w:szCs w:val="20"/>
              </w:rPr>
              <w:t>info@thelondonschoolofpublichealth.com</w:t>
            </w:r>
          </w:p>
        </w:tc>
      </w:tr>
    </w:tbl>
    <w:p w14:paraId="1DD090F1"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2CEC092F"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5553E9F" w14:textId="77777777" w:rsidR="00EC0226" w:rsidRDefault="00000000">
            <w:r>
              <w:rPr>
                <w:b/>
                <w:bCs/>
                <w:color w:val="1B3A6B"/>
                <w:sz w:val="20"/>
                <w:szCs w:val="20"/>
              </w:rPr>
              <w:t>Website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12504822" w14:textId="77777777" w:rsidR="00EC0226" w:rsidRDefault="00000000">
            <w:r>
              <w:rPr>
                <w:sz w:val="20"/>
                <w:szCs w:val="20"/>
              </w:rPr>
              <w:t>www.thelondonschoolofpublichealth.com</w:t>
            </w:r>
          </w:p>
        </w:tc>
      </w:tr>
    </w:tbl>
    <w:p w14:paraId="762918D4"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61A62EAE"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1AA652B" w14:textId="77777777" w:rsidR="00EC0226" w:rsidRDefault="00000000">
            <w:r>
              <w:rPr>
                <w:b/>
                <w:bCs/>
                <w:color w:val="1B3A6B"/>
                <w:sz w:val="20"/>
                <w:szCs w:val="20"/>
              </w:rPr>
              <w:t>CMA Guidance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0F7E8AE" w14:textId="77777777" w:rsidR="00EC0226" w:rsidRDefault="00000000">
            <w:r>
              <w:rPr>
                <w:sz w:val="20"/>
                <w:szCs w:val="20"/>
              </w:rPr>
              <w:t>CMA33 — Consumer Protection in Higher Education (www.gov.uk/cma)</w:t>
            </w:r>
          </w:p>
        </w:tc>
      </w:tr>
    </w:tbl>
    <w:p w14:paraId="3F59B063"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6516570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ED0A45F" w14:textId="77777777" w:rsidR="00EC0226" w:rsidRDefault="00000000">
            <w:r>
              <w:rPr>
                <w:b/>
                <w:bCs/>
                <w:color w:val="1B3A6B"/>
                <w:sz w:val="20"/>
                <w:szCs w:val="20"/>
              </w:rPr>
              <w:t>Ofqual</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53ECB9E" w14:textId="77777777" w:rsidR="00EC0226" w:rsidRDefault="00000000">
            <w:r>
              <w:rPr>
                <w:sz w:val="20"/>
                <w:szCs w:val="20"/>
              </w:rPr>
              <w:t>www.gov.uk/government/organisations/ofqual</w:t>
            </w:r>
          </w:p>
        </w:tc>
      </w:tr>
    </w:tbl>
    <w:p w14:paraId="251546DD" w14:textId="77777777" w:rsidR="00EC0226" w:rsidRDefault="00EC0226">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326"/>
      </w:tblGrid>
      <w:tr w:rsidR="00EC0226" w14:paraId="08A2A42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C4C6347" w14:textId="77777777" w:rsidR="00EC0226" w:rsidRDefault="00000000">
            <w:r>
              <w:rPr>
                <w:b/>
                <w:bCs/>
                <w:color w:val="1B3A6B"/>
                <w:sz w:val="20"/>
                <w:szCs w:val="20"/>
              </w:rPr>
              <w:t>ICO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9897036" w14:textId="77777777" w:rsidR="00EC0226" w:rsidRDefault="00000000">
            <w:r>
              <w:rPr>
                <w:sz w:val="20"/>
                <w:szCs w:val="20"/>
              </w:rPr>
              <w:t>www.ico.org.uk | 0303 123 1113</w:t>
            </w:r>
          </w:p>
        </w:tc>
      </w:tr>
    </w:tbl>
    <w:p w14:paraId="62805285" w14:textId="77777777" w:rsidR="00EC0226" w:rsidRDefault="00EC0226">
      <w:pPr>
        <w:spacing w:after="80"/>
      </w:pPr>
    </w:p>
    <w:p w14:paraId="6FEA96CC" w14:textId="77777777" w:rsidR="00EC0226" w:rsidRDefault="00EC022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C0226" w14:paraId="1397E262"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15A81230" w14:textId="77777777" w:rsidR="00EC0226" w:rsidRDefault="00000000">
            <w:pPr>
              <w:spacing w:before="40" w:after="40"/>
            </w:pPr>
            <w:r>
              <w:rPr>
                <w:b/>
                <w:bCs/>
                <w:color w:val="1B3A6B"/>
                <w:sz w:val="20"/>
                <w:szCs w:val="20"/>
              </w:rPr>
              <w:t>Policy Review</w:t>
            </w:r>
          </w:p>
          <w:p w14:paraId="6BCE7B80" w14:textId="77777777" w:rsidR="00EC0226" w:rsidRDefault="00000000">
            <w:pPr>
              <w:spacing w:before="20" w:after="20"/>
            </w:pPr>
            <w:r>
              <w:rPr>
                <w:sz w:val="19"/>
                <w:szCs w:val="19"/>
              </w:rPr>
              <w:t>This policy is reviewed annually by the Senior Leadership Team to ensure it remains compliant with the Consumer Rights Act 2015, the Equality Act 2010, CMA guidance (CMA33), Ofqual General Conditions of Recognition, and any other applicable UK legislation or regulatory guidance.</w:t>
            </w:r>
          </w:p>
          <w:p w14:paraId="6B64C2F3" w14:textId="77777777" w:rsidR="00EC0226" w:rsidRDefault="00000000">
            <w:pPr>
              <w:spacing w:before="20" w:after="40"/>
            </w:pPr>
            <w:r>
              <w:rPr>
                <w:i/>
                <w:iCs/>
                <w:color w:val="555555"/>
                <w:sz w:val="19"/>
                <w:szCs w:val="19"/>
              </w:rPr>
              <w:t>Last Reviewed: March 2026   |   Next Review Due: March 2027   |   Version: 1.0</w:t>
            </w:r>
          </w:p>
        </w:tc>
      </w:tr>
    </w:tbl>
    <w:p w14:paraId="44D4980D" w14:textId="77777777" w:rsidR="00931CDC" w:rsidRDefault="00931CDC"/>
    <w:sectPr w:rsidR="00931CDC">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83AD" w14:textId="77777777" w:rsidR="00931CDC" w:rsidRDefault="00931CDC">
      <w:r>
        <w:separator/>
      </w:r>
    </w:p>
  </w:endnote>
  <w:endnote w:type="continuationSeparator" w:id="0">
    <w:p w14:paraId="2BF16FBF" w14:textId="77777777" w:rsidR="00931CDC" w:rsidRDefault="0093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7D74" w14:textId="77777777" w:rsidR="00EC0226" w:rsidRDefault="00000000">
    <w:pPr>
      <w:pBdr>
        <w:top w:val="single" w:sz="4" w:space="4" w:color="2E75B6"/>
      </w:pBdr>
      <w:spacing w:before="80"/>
    </w:pPr>
    <w:r>
      <w:rPr>
        <w:color w:val="888888"/>
        <w:sz w:val="16"/>
        <w:szCs w:val="16"/>
      </w:rPr>
      <w:t>Student Complaints &amp; Appeals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FA59" w14:textId="77777777" w:rsidR="00931CDC" w:rsidRDefault="00931CDC">
      <w:r>
        <w:separator/>
      </w:r>
    </w:p>
  </w:footnote>
  <w:footnote w:type="continuationSeparator" w:id="0">
    <w:p w14:paraId="0F1D26D2" w14:textId="77777777" w:rsidR="00931CDC" w:rsidRDefault="00931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D298" w14:textId="77777777" w:rsidR="00EC0226" w:rsidRDefault="00000000">
    <w:pPr>
      <w:pBdr>
        <w:bottom w:val="single" w:sz="6" w:space="6" w:color="2E75B6"/>
      </w:pBdr>
    </w:pPr>
    <w:r>
      <w:rPr>
        <w:noProof/>
      </w:rPr>
      <w:drawing>
        <wp:inline distT="0" distB="0" distL="0" distR="0" wp14:anchorId="7B3C0827" wp14:editId="4911B5BB">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D18"/>
    <w:multiLevelType w:val="hybridMultilevel"/>
    <w:tmpl w:val="F5544F8E"/>
    <w:lvl w:ilvl="0" w:tplc="4F329142">
      <w:start w:val="1"/>
      <w:numFmt w:val="bullet"/>
      <w:lvlText w:val="●"/>
      <w:lvlJc w:val="left"/>
      <w:pPr>
        <w:ind w:left="720" w:hanging="360"/>
      </w:pPr>
    </w:lvl>
    <w:lvl w:ilvl="1" w:tplc="1FCC32E4">
      <w:start w:val="1"/>
      <w:numFmt w:val="bullet"/>
      <w:lvlText w:val="○"/>
      <w:lvlJc w:val="left"/>
      <w:pPr>
        <w:ind w:left="1440" w:hanging="360"/>
      </w:pPr>
    </w:lvl>
    <w:lvl w:ilvl="2" w:tplc="B67410A6">
      <w:start w:val="1"/>
      <w:numFmt w:val="bullet"/>
      <w:lvlText w:val="■"/>
      <w:lvlJc w:val="left"/>
      <w:pPr>
        <w:ind w:left="2160" w:hanging="360"/>
      </w:pPr>
    </w:lvl>
    <w:lvl w:ilvl="3" w:tplc="37A8B998">
      <w:start w:val="1"/>
      <w:numFmt w:val="bullet"/>
      <w:lvlText w:val="●"/>
      <w:lvlJc w:val="left"/>
      <w:pPr>
        <w:ind w:left="2880" w:hanging="360"/>
      </w:pPr>
    </w:lvl>
    <w:lvl w:ilvl="4" w:tplc="7B82B5CE">
      <w:start w:val="1"/>
      <w:numFmt w:val="bullet"/>
      <w:lvlText w:val="○"/>
      <w:lvlJc w:val="left"/>
      <w:pPr>
        <w:ind w:left="3600" w:hanging="360"/>
      </w:pPr>
    </w:lvl>
    <w:lvl w:ilvl="5" w:tplc="27B4969C">
      <w:start w:val="1"/>
      <w:numFmt w:val="bullet"/>
      <w:lvlText w:val="■"/>
      <w:lvlJc w:val="left"/>
      <w:pPr>
        <w:ind w:left="4320" w:hanging="360"/>
      </w:pPr>
    </w:lvl>
    <w:lvl w:ilvl="6" w:tplc="742AE356">
      <w:start w:val="1"/>
      <w:numFmt w:val="bullet"/>
      <w:lvlText w:val="●"/>
      <w:lvlJc w:val="left"/>
      <w:pPr>
        <w:ind w:left="5040" w:hanging="360"/>
      </w:pPr>
    </w:lvl>
    <w:lvl w:ilvl="7" w:tplc="1BA4D4C6">
      <w:start w:val="1"/>
      <w:numFmt w:val="bullet"/>
      <w:lvlText w:val="●"/>
      <w:lvlJc w:val="left"/>
      <w:pPr>
        <w:ind w:left="5760" w:hanging="360"/>
      </w:pPr>
    </w:lvl>
    <w:lvl w:ilvl="8" w:tplc="5A3C2A64">
      <w:start w:val="1"/>
      <w:numFmt w:val="bullet"/>
      <w:lvlText w:val="●"/>
      <w:lvlJc w:val="left"/>
      <w:pPr>
        <w:ind w:left="6480" w:hanging="360"/>
      </w:pPr>
    </w:lvl>
  </w:abstractNum>
  <w:abstractNum w:abstractNumId="1" w15:restartNumberingAfterBreak="0">
    <w:nsid w:val="0C2517F6"/>
    <w:multiLevelType w:val="hybridMultilevel"/>
    <w:tmpl w:val="F574E7CC"/>
    <w:lvl w:ilvl="0" w:tplc="023650D4">
      <w:start w:val="1"/>
      <w:numFmt w:val="decimal"/>
      <w:lvlText w:val="%1."/>
      <w:lvlJc w:val="left"/>
      <w:pPr>
        <w:ind w:left="720" w:hanging="360"/>
      </w:pPr>
    </w:lvl>
    <w:lvl w:ilvl="1" w:tplc="6778D02E">
      <w:numFmt w:val="decimal"/>
      <w:lvlText w:val=""/>
      <w:lvlJc w:val="left"/>
    </w:lvl>
    <w:lvl w:ilvl="2" w:tplc="01CE9154">
      <w:numFmt w:val="decimal"/>
      <w:lvlText w:val=""/>
      <w:lvlJc w:val="left"/>
    </w:lvl>
    <w:lvl w:ilvl="3" w:tplc="E3F48E06">
      <w:numFmt w:val="decimal"/>
      <w:lvlText w:val=""/>
      <w:lvlJc w:val="left"/>
    </w:lvl>
    <w:lvl w:ilvl="4" w:tplc="1844447A">
      <w:numFmt w:val="decimal"/>
      <w:lvlText w:val=""/>
      <w:lvlJc w:val="left"/>
    </w:lvl>
    <w:lvl w:ilvl="5" w:tplc="622ED492">
      <w:numFmt w:val="decimal"/>
      <w:lvlText w:val=""/>
      <w:lvlJc w:val="left"/>
    </w:lvl>
    <w:lvl w:ilvl="6" w:tplc="98E04B4C">
      <w:numFmt w:val="decimal"/>
      <w:lvlText w:val=""/>
      <w:lvlJc w:val="left"/>
    </w:lvl>
    <w:lvl w:ilvl="7" w:tplc="37BA4F42">
      <w:numFmt w:val="decimal"/>
      <w:lvlText w:val=""/>
      <w:lvlJc w:val="left"/>
    </w:lvl>
    <w:lvl w:ilvl="8" w:tplc="121C3DF2">
      <w:numFmt w:val="decimal"/>
      <w:lvlText w:val=""/>
      <w:lvlJc w:val="left"/>
    </w:lvl>
  </w:abstractNum>
  <w:abstractNum w:abstractNumId="2" w15:restartNumberingAfterBreak="0">
    <w:nsid w:val="722C5391"/>
    <w:multiLevelType w:val="hybridMultilevel"/>
    <w:tmpl w:val="55D4339C"/>
    <w:lvl w:ilvl="0" w:tplc="424A934C">
      <w:start w:val="1"/>
      <w:numFmt w:val="bullet"/>
      <w:lvlText w:val="•"/>
      <w:lvlJc w:val="left"/>
      <w:pPr>
        <w:ind w:left="720" w:hanging="360"/>
      </w:pPr>
    </w:lvl>
    <w:lvl w:ilvl="1" w:tplc="67D0249A">
      <w:numFmt w:val="decimal"/>
      <w:lvlText w:val=""/>
      <w:lvlJc w:val="left"/>
    </w:lvl>
    <w:lvl w:ilvl="2" w:tplc="6B6EC1A8">
      <w:numFmt w:val="decimal"/>
      <w:lvlText w:val=""/>
      <w:lvlJc w:val="left"/>
    </w:lvl>
    <w:lvl w:ilvl="3" w:tplc="D78E251A">
      <w:numFmt w:val="decimal"/>
      <w:lvlText w:val=""/>
      <w:lvlJc w:val="left"/>
    </w:lvl>
    <w:lvl w:ilvl="4" w:tplc="B802A378">
      <w:numFmt w:val="decimal"/>
      <w:lvlText w:val=""/>
      <w:lvlJc w:val="left"/>
    </w:lvl>
    <w:lvl w:ilvl="5" w:tplc="A3848A38">
      <w:numFmt w:val="decimal"/>
      <w:lvlText w:val=""/>
      <w:lvlJc w:val="left"/>
    </w:lvl>
    <w:lvl w:ilvl="6" w:tplc="03A8B858">
      <w:numFmt w:val="decimal"/>
      <w:lvlText w:val=""/>
      <w:lvlJc w:val="left"/>
    </w:lvl>
    <w:lvl w:ilvl="7" w:tplc="78D61E60">
      <w:numFmt w:val="decimal"/>
      <w:lvlText w:val=""/>
      <w:lvlJc w:val="left"/>
    </w:lvl>
    <w:lvl w:ilvl="8" w:tplc="D4122C7A">
      <w:numFmt w:val="decimal"/>
      <w:lvlText w:val=""/>
      <w:lvlJc w:val="left"/>
    </w:lvl>
  </w:abstractNum>
  <w:num w:numId="1" w16cid:durableId="2048675307">
    <w:abstractNumId w:val="0"/>
    <w:lvlOverride w:ilvl="0">
      <w:startOverride w:val="1"/>
    </w:lvlOverride>
  </w:num>
  <w:num w:numId="2" w16cid:durableId="210306320">
    <w:abstractNumId w:val="2"/>
    <w:lvlOverride w:ilvl="0">
      <w:startOverride w:val="1"/>
    </w:lvlOverride>
  </w:num>
  <w:num w:numId="3" w16cid:durableId="1577669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26"/>
    <w:rsid w:val="00931CDC"/>
    <w:rsid w:val="00EC0226"/>
    <w:rsid w:val="00F15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9FDDDD"/>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1887</Words>
  <Characters>10757</Characters>
  <Application>Microsoft Office Word</Application>
  <DocSecurity>0</DocSecurity>
  <Lines>89</Lines>
  <Paragraphs>25</Paragraphs>
  <ScaleCrop>false</ScaleCrop>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2026-05-11T14:56:00Z</dcterms:created>
  <dcterms:modified xsi:type="dcterms:W3CDTF">2026-05-11T14:56:00Z</dcterms:modified>
</cp:coreProperties>
</file>